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19120" w14:textId="005D772C" w:rsidR="001F0EF5" w:rsidRPr="00893B81" w:rsidRDefault="00B13CB5" w:rsidP="001F0EF5">
      <w:pPr>
        <w:autoSpaceDE w:val="0"/>
        <w:autoSpaceDN w:val="0"/>
        <w:adjustRightInd w:val="0"/>
        <w:jc w:val="center"/>
        <w:rPr>
          <w:b/>
          <w:bCs/>
          <w:color w:val="000000"/>
          <w:sz w:val="22"/>
          <w:szCs w:val="22"/>
          <w:lang w:val="nb-NO"/>
        </w:rPr>
      </w:pPr>
      <w:bookmarkStart w:id="0" w:name="_GoBack"/>
      <w:bookmarkEnd w:id="0"/>
      <w:r>
        <w:rPr>
          <w:b/>
          <w:bCs/>
          <w:color w:val="000000"/>
          <w:sz w:val="22"/>
          <w:szCs w:val="22"/>
          <w:lang w:val="nb-NO"/>
        </w:rPr>
        <w:t xml:space="preserve">RASA </w:t>
      </w:r>
      <w:r w:rsidR="001F0EF5" w:rsidRPr="00893B81">
        <w:rPr>
          <w:b/>
          <w:bCs/>
          <w:color w:val="000000"/>
          <w:sz w:val="22"/>
          <w:szCs w:val="22"/>
          <w:lang w:val="nb-NO"/>
        </w:rPr>
        <w:t xml:space="preserve">SYUKUR  DAN DUKUNGAN SOSIAL  </w:t>
      </w:r>
      <w:r>
        <w:rPr>
          <w:b/>
          <w:bCs/>
          <w:color w:val="000000"/>
          <w:sz w:val="22"/>
          <w:szCs w:val="22"/>
          <w:lang w:val="nb-NO"/>
        </w:rPr>
        <w:t>BERPERAN</w:t>
      </w:r>
    </w:p>
    <w:p w14:paraId="5F23FC50" w14:textId="4D99A2ED" w:rsidR="001F0EF5" w:rsidRPr="00B13CB5" w:rsidRDefault="001F0EF5" w:rsidP="001F0EF5">
      <w:pPr>
        <w:autoSpaceDE w:val="0"/>
        <w:autoSpaceDN w:val="0"/>
        <w:adjustRightInd w:val="0"/>
        <w:jc w:val="center"/>
        <w:rPr>
          <w:b/>
          <w:bCs/>
          <w:color w:val="000000"/>
          <w:sz w:val="22"/>
          <w:szCs w:val="22"/>
          <w:lang w:val="fi-FI"/>
        </w:rPr>
      </w:pPr>
      <w:r w:rsidRPr="00B13CB5">
        <w:rPr>
          <w:b/>
          <w:bCs/>
          <w:color w:val="000000"/>
          <w:sz w:val="22"/>
          <w:szCs w:val="22"/>
          <w:lang w:val="fi-FI"/>
        </w:rPr>
        <w:t xml:space="preserve">TERHADAP KESEJAHTERAAN GURU </w:t>
      </w:r>
      <w:r w:rsidR="00B13CB5" w:rsidRPr="00B13CB5">
        <w:rPr>
          <w:b/>
          <w:bCs/>
          <w:color w:val="000000"/>
          <w:sz w:val="22"/>
          <w:szCs w:val="22"/>
          <w:lang w:val="fi-FI"/>
        </w:rPr>
        <w:t>DI M</w:t>
      </w:r>
      <w:r w:rsidR="00B13CB5">
        <w:rPr>
          <w:b/>
          <w:bCs/>
          <w:color w:val="000000"/>
          <w:sz w:val="22"/>
          <w:szCs w:val="22"/>
          <w:lang w:val="fi-FI"/>
        </w:rPr>
        <w:t xml:space="preserve">ASA PANDEMI </w:t>
      </w:r>
    </w:p>
    <w:p w14:paraId="506B368C" w14:textId="3C187DDD" w:rsidR="009C3B50" w:rsidRPr="00B13CB5" w:rsidRDefault="009C3B50" w:rsidP="001F0EF5">
      <w:pPr>
        <w:autoSpaceDE w:val="0"/>
        <w:autoSpaceDN w:val="0"/>
        <w:adjustRightInd w:val="0"/>
        <w:jc w:val="center"/>
        <w:rPr>
          <w:b/>
          <w:bCs/>
          <w:color w:val="000000"/>
          <w:sz w:val="22"/>
          <w:szCs w:val="22"/>
          <w:lang w:val="fi-FI"/>
        </w:rPr>
      </w:pPr>
    </w:p>
    <w:p w14:paraId="533020ED" w14:textId="14AF0C53" w:rsidR="005A73BD" w:rsidRPr="00B13CB5" w:rsidRDefault="00A47EB2" w:rsidP="00234713">
      <w:pPr>
        <w:autoSpaceDE w:val="0"/>
        <w:autoSpaceDN w:val="0"/>
        <w:adjustRightInd w:val="0"/>
        <w:jc w:val="center"/>
        <w:rPr>
          <w:i/>
          <w:color w:val="000000" w:themeColor="text1"/>
          <w:sz w:val="22"/>
          <w:szCs w:val="22"/>
        </w:rPr>
      </w:pPr>
      <w:r w:rsidRPr="00B13CB5">
        <w:rPr>
          <w:i/>
          <w:color w:val="000000" w:themeColor="text1"/>
          <w:position w:val="8"/>
          <w:sz w:val="22"/>
          <w:szCs w:val="22"/>
          <w:vertAlign w:val="superscript"/>
          <w:lang w:val="fi-FI"/>
        </w:rPr>
        <w:t>1</w:t>
      </w:r>
      <w:r w:rsidR="001F0EF5" w:rsidRPr="00B13CB5">
        <w:rPr>
          <w:i/>
          <w:color w:val="000000" w:themeColor="text1"/>
          <w:sz w:val="22"/>
          <w:szCs w:val="22"/>
          <w:lang w:val="fi-FI"/>
        </w:rPr>
        <w:t>Listia Qisthy</w:t>
      </w:r>
      <w:r w:rsidR="00423CCA" w:rsidRPr="00B13CB5">
        <w:rPr>
          <w:i/>
          <w:color w:val="000000" w:themeColor="text1"/>
          <w:sz w:val="22"/>
          <w:szCs w:val="22"/>
          <w:lang w:val="fi-FI"/>
        </w:rPr>
        <w:t>, S.Ps</w:t>
      </w:r>
      <w:r w:rsidR="00D5482F" w:rsidRPr="00B13CB5">
        <w:rPr>
          <w:i/>
          <w:color w:val="000000" w:themeColor="text1"/>
          <w:sz w:val="22"/>
          <w:szCs w:val="22"/>
          <w:lang w:val="fi-FI"/>
        </w:rPr>
        <w:t xml:space="preserve">i, </w:t>
      </w:r>
      <w:r w:rsidRPr="00B13CB5">
        <w:rPr>
          <w:i/>
          <w:color w:val="000000" w:themeColor="text1"/>
          <w:position w:val="8"/>
          <w:sz w:val="22"/>
          <w:szCs w:val="22"/>
          <w:vertAlign w:val="superscript"/>
          <w:lang w:val="fi-FI"/>
        </w:rPr>
        <w:t>2</w:t>
      </w:r>
      <w:r w:rsidR="001F0EF5" w:rsidRPr="00B13CB5">
        <w:rPr>
          <w:i/>
          <w:color w:val="000000" w:themeColor="text1"/>
          <w:sz w:val="22"/>
          <w:szCs w:val="22"/>
          <w:lang w:val="fi-FI"/>
        </w:rPr>
        <w:t>D</w:t>
      </w:r>
      <w:r w:rsidR="00D5482F" w:rsidRPr="00B13CB5">
        <w:rPr>
          <w:i/>
          <w:color w:val="000000" w:themeColor="text1"/>
          <w:sz w:val="22"/>
          <w:szCs w:val="22"/>
          <w:lang w:val="fi-FI"/>
        </w:rPr>
        <w:t xml:space="preserve">r. </w:t>
      </w:r>
      <w:r w:rsidR="001F0EF5" w:rsidRPr="00B13CB5">
        <w:rPr>
          <w:i/>
          <w:color w:val="000000" w:themeColor="text1"/>
          <w:sz w:val="22"/>
          <w:szCs w:val="22"/>
          <w:lang w:val="fi-FI"/>
        </w:rPr>
        <w:t xml:space="preserve">Riana </w:t>
      </w:r>
      <w:r w:rsidR="00D5482F" w:rsidRPr="00B13CB5">
        <w:rPr>
          <w:i/>
          <w:color w:val="000000" w:themeColor="text1"/>
          <w:sz w:val="22"/>
          <w:szCs w:val="22"/>
          <w:lang w:val="fi-FI"/>
        </w:rPr>
        <w:t xml:space="preserve">Sahrani., </w:t>
      </w:r>
      <w:r w:rsidR="001F0EF5" w:rsidRPr="00B13CB5">
        <w:rPr>
          <w:i/>
          <w:color w:val="000000" w:themeColor="text1"/>
          <w:sz w:val="22"/>
          <w:szCs w:val="22"/>
          <w:lang w:val="fi-FI"/>
        </w:rPr>
        <w:t>MSi., Psikolog</w:t>
      </w:r>
      <w:r w:rsidR="00D5482F" w:rsidRPr="00B13CB5">
        <w:rPr>
          <w:i/>
          <w:color w:val="000000" w:themeColor="text1"/>
          <w:sz w:val="22"/>
          <w:szCs w:val="22"/>
          <w:lang w:val="fi-FI"/>
        </w:rPr>
        <w:t xml:space="preserve">, </w:t>
      </w:r>
      <w:r w:rsidR="00D5482F" w:rsidRPr="00B13CB5">
        <w:rPr>
          <w:i/>
          <w:color w:val="000000" w:themeColor="text1"/>
          <w:position w:val="8"/>
          <w:sz w:val="22"/>
          <w:szCs w:val="22"/>
          <w:vertAlign w:val="superscript"/>
          <w:lang w:val="fi-FI"/>
        </w:rPr>
        <w:t>3</w:t>
      </w:r>
      <w:r w:rsidR="00D5482F" w:rsidRPr="00B13CB5">
        <w:rPr>
          <w:i/>
          <w:color w:val="000000" w:themeColor="text1"/>
          <w:sz w:val="22"/>
          <w:szCs w:val="22"/>
          <w:lang w:val="fi-FI"/>
        </w:rPr>
        <w:t xml:space="preserve">Dr. </w:t>
      </w:r>
      <w:r w:rsidR="00D5482F" w:rsidRPr="00B13CB5">
        <w:rPr>
          <w:i/>
          <w:color w:val="000000" w:themeColor="text1"/>
          <w:sz w:val="22"/>
          <w:szCs w:val="22"/>
        </w:rPr>
        <w:t>Fransisca I. R. Dewi., M.Si</w:t>
      </w:r>
    </w:p>
    <w:p w14:paraId="593EC126" w14:textId="77777777" w:rsidR="00D5482F" w:rsidRPr="00B13CB5" w:rsidRDefault="00D5482F" w:rsidP="00D5482F">
      <w:pPr>
        <w:pBdr>
          <w:bottom w:val="single" w:sz="6" w:space="1" w:color="auto"/>
        </w:pBdr>
        <w:rPr>
          <w:vanish/>
          <w:color w:val="000000" w:themeColor="text1"/>
          <w:sz w:val="22"/>
          <w:szCs w:val="22"/>
          <w:lang w:val="en-ID"/>
        </w:rPr>
      </w:pPr>
      <w:r w:rsidRPr="00B13CB5">
        <w:rPr>
          <w:vanish/>
          <w:color w:val="000000" w:themeColor="text1"/>
          <w:sz w:val="22"/>
          <w:szCs w:val="22"/>
          <w:lang w:val="en-ID"/>
        </w:rPr>
        <w:t>Top of Form</w:t>
      </w:r>
    </w:p>
    <w:p w14:paraId="1920DE47" w14:textId="77777777" w:rsidR="00D5482F" w:rsidRPr="00B13CB5" w:rsidRDefault="00D5482F" w:rsidP="00D5482F">
      <w:pPr>
        <w:pBdr>
          <w:top w:val="single" w:sz="6" w:space="1" w:color="auto"/>
        </w:pBdr>
        <w:rPr>
          <w:vanish/>
          <w:color w:val="000000" w:themeColor="text1"/>
          <w:sz w:val="22"/>
          <w:szCs w:val="22"/>
          <w:lang w:val="en-ID"/>
        </w:rPr>
      </w:pPr>
      <w:r w:rsidRPr="00B13CB5">
        <w:rPr>
          <w:vanish/>
          <w:color w:val="000000" w:themeColor="text1"/>
          <w:sz w:val="22"/>
          <w:szCs w:val="22"/>
          <w:lang w:val="en-ID"/>
        </w:rPr>
        <w:t>Bottom of Form</w:t>
      </w:r>
    </w:p>
    <w:p w14:paraId="43291E76" w14:textId="1D88ACF3" w:rsidR="00A47EB2" w:rsidRPr="00B13CB5" w:rsidRDefault="001F0EF5" w:rsidP="00EE6B9E">
      <w:pPr>
        <w:autoSpaceDE w:val="0"/>
        <w:autoSpaceDN w:val="0"/>
        <w:adjustRightInd w:val="0"/>
        <w:jc w:val="center"/>
        <w:rPr>
          <w:i/>
          <w:color w:val="000000" w:themeColor="text1"/>
          <w:sz w:val="22"/>
          <w:szCs w:val="22"/>
          <w:lang w:val="fi-FI"/>
        </w:rPr>
      </w:pPr>
      <w:r w:rsidRPr="00B13CB5">
        <w:rPr>
          <w:i/>
          <w:color w:val="000000" w:themeColor="text1"/>
          <w:sz w:val="22"/>
          <w:szCs w:val="22"/>
          <w:lang w:val="fi-FI"/>
        </w:rPr>
        <w:t>Universitas Tarumanagara</w:t>
      </w:r>
    </w:p>
    <w:p w14:paraId="7637036A" w14:textId="4E9501B1" w:rsidR="009E2809" w:rsidRPr="00B13CB5" w:rsidRDefault="007E74FC" w:rsidP="00234713">
      <w:pPr>
        <w:autoSpaceDE w:val="0"/>
        <w:autoSpaceDN w:val="0"/>
        <w:adjustRightInd w:val="0"/>
        <w:jc w:val="center"/>
        <w:rPr>
          <w:i/>
          <w:color w:val="000000" w:themeColor="text1"/>
          <w:sz w:val="22"/>
          <w:szCs w:val="22"/>
          <w:lang w:val="fi-FI"/>
        </w:rPr>
      </w:pPr>
      <w:r w:rsidRPr="00B13CB5">
        <w:rPr>
          <w:i/>
          <w:color w:val="000000" w:themeColor="text1"/>
          <w:sz w:val="22"/>
          <w:szCs w:val="22"/>
          <w:lang w:val="fi-FI"/>
        </w:rPr>
        <w:t>Jalan Letjen S. Parman No. 1, Jakarta Barat 11440</w:t>
      </w:r>
    </w:p>
    <w:p w14:paraId="722FB0BD" w14:textId="2A9C2498" w:rsidR="00D5482F" w:rsidRPr="00B13CB5" w:rsidRDefault="00E25326" w:rsidP="00D5482F">
      <w:pPr>
        <w:shd w:val="clear" w:color="auto" w:fill="FFFFFF"/>
        <w:wordWrap w:val="0"/>
        <w:jc w:val="center"/>
        <w:rPr>
          <w:i/>
          <w:color w:val="000000" w:themeColor="text1"/>
          <w:spacing w:val="4"/>
          <w:sz w:val="22"/>
          <w:szCs w:val="22"/>
          <w:lang w:val="fi-FI"/>
        </w:rPr>
      </w:pPr>
      <w:r w:rsidRPr="00B13CB5">
        <w:rPr>
          <w:i/>
          <w:color w:val="000000" w:themeColor="text1"/>
          <w:sz w:val="22"/>
          <w:szCs w:val="22"/>
          <w:vertAlign w:val="superscript"/>
          <w:lang w:val="fi-FI"/>
        </w:rPr>
        <w:t>1</w:t>
      </w:r>
      <w:r w:rsidR="00D5482F" w:rsidRPr="00B13CB5">
        <w:rPr>
          <w:i/>
          <w:color w:val="000000" w:themeColor="text1"/>
          <w:spacing w:val="4"/>
          <w:sz w:val="22"/>
          <w:szCs w:val="22"/>
          <w:lang w:val="fi-FI"/>
        </w:rPr>
        <w:t xml:space="preserve"> listia.707209204@stu.untar.ac.id</w:t>
      </w:r>
    </w:p>
    <w:p w14:paraId="378AEC99" w14:textId="723B90D2" w:rsidR="00E25326" w:rsidRPr="00893B81" w:rsidRDefault="00E25326" w:rsidP="00234713">
      <w:pPr>
        <w:autoSpaceDE w:val="0"/>
        <w:autoSpaceDN w:val="0"/>
        <w:adjustRightInd w:val="0"/>
        <w:jc w:val="center"/>
        <w:rPr>
          <w:i/>
          <w:color w:val="FF0000"/>
          <w:sz w:val="22"/>
          <w:szCs w:val="22"/>
          <w:lang w:val="fi-FI"/>
        </w:rPr>
      </w:pPr>
    </w:p>
    <w:p w14:paraId="67A3836B" w14:textId="77777777" w:rsidR="00E25326" w:rsidRPr="00893B81" w:rsidRDefault="00E25326" w:rsidP="00234713">
      <w:pPr>
        <w:autoSpaceDE w:val="0"/>
        <w:autoSpaceDN w:val="0"/>
        <w:adjustRightInd w:val="0"/>
        <w:jc w:val="center"/>
        <w:rPr>
          <w:b/>
          <w:bCs/>
          <w:color w:val="FF0000"/>
          <w:sz w:val="22"/>
          <w:szCs w:val="22"/>
          <w:lang w:val="fi-FI"/>
        </w:rPr>
      </w:pPr>
    </w:p>
    <w:p w14:paraId="16D178AC" w14:textId="6DEFCF5F" w:rsidR="00A47EB2" w:rsidRPr="00893B81" w:rsidRDefault="00E25326" w:rsidP="00D5482F">
      <w:pPr>
        <w:autoSpaceDE w:val="0"/>
        <w:autoSpaceDN w:val="0"/>
        <w:adjustRightInd w:val="0"/>
        <w:jc w:val="center"/>
        <w:rPr>
          <w:color w:val="000000"/>
          <w:sz w:val="22"/>
          <w:szCs w:val="22"/>
          <w:lang w:val="fi-FI"/>
        </w:rPr>
      </w:pPr>
      <w:r w:rsidRPr="00893B81">
        <w:rPr>
          <w:b/>
          <w:bCs/>
          <w:color w:val="000000"/>
          <w:sz w:val="22"/>
          <w:szCs w:val="22"/>
          <w:lang w:val="fi-FI"/>
        </w:rPr>
        <w:t>A</w:t>
      </w:r>
      <w:r w:rsidR="004D0EFA" w:rsidRPr="00893B81">
        <w:rPr>
          <w:b/>
          <w:bCs/>
          <w:color w:val="000000"/>
          <w:sz w:val="22"/>
          <w:szCs w:val="22"/>
          <w:lang w:val="fi-FI"/>
        </w:rPr>
        <w:t>bstrak</w:t>
      </w:r>
    </w:p>
    <w:p w14:paraId="7D0F2CB5" w14:textId="77777777" w:rsidR="00D62C16" w:rsidRPr="00893B81" w:rsidRDefault="00D62C16" w:rsidP="00234713">
      <w:pPr>
        <w:autoSpaceDE w:val="0"/>
        <w:autoSpaceDN w:val="0"/>
        <w:adjustRightInd w:val="0"/>
        <w:jc w:val="center"/>
        <w:rPr>
          <w:color w:val="000000"/>
          <w:sz w:val="22"/>
          <w:szCs w:val="22"/>
          <w:lang w:val="fi-FI"/>
        </w:rPr>
      </w:pPr>
    </w:p>
    <w:p w14:paraId="4A330DDF" w14:textId="10DF6807" w:rsidR="00D62C16" w:rsidRPr="00F83F60" w:rsidRDefault="00F83F60" w:rsidP="00B13CB5">
      <w:pPr>
        <w:autoSpaceDE w:val="0"/>
        <w:autoSpaceDN w:val="0"/>
        <w:adjustRightInd w:val="0"/>
        <w:jc w:val="both"/>
        <w:rPr>
          <w:rFonts w:eastAsiaTheme="minorHAnsi"/>
          <w:sz w:val="22"/>
          <w:szCs w:val="22"/>
          <w:lang w:val="fi-FI"/>
        </w:rPr>
      </w:pPr>
      <w:r w:rsidRPr="00F83F60">
        <w:rPr>
          <w:rFonts w:eastAsiaTheme="minorHAnsi"/>
          <w:sz w:val="22"/>
          <w:szCs w:val="22"/>
          <w:lang w:val="fi-FI"/>
        </w:rPr>
        <w:t xml:space="preserve">Di masa pandemi COVID-19, banyak negara memberlakukan protokol kesehatan dan beberapa kali melakukan </w:t>
      </w:r>
      <w:r w:rsidRPr="00F83F60">
        <w:rPr>
          <w:rFonts w:eastAsiaTheme="minorHAnsi"/>
          <w:i/>
          <w:sz w:val="22"/>
          <w:szCs w:val="22"/>
          <w:lang w:val="fi-FI"/>
        </w:rPr>
        <w:t>lock down.</w:t>
      </w:r>
      <w:r w:rsidRPr="00F83F60">
        <w:rPr>
          <w:rFonts w:eastAsiaTheme="minorHAnsi"/>
          <w:sz w:val="22"/>
          <w:szCs w:val="22"/>
          <w:lang w:val="fi-FI"/>
        </w:rPr>
        <w:t xml:space="preserve"> Hal ini menyebabkan perubahan kegiatan belajar, sehingga membutuhkan metode pengajaran khusus. Guru dituntut menjadi kreatif dalam menyampaikan materi melalui media pembelajaran </w:t>
      </w:r>
      <w:r w:rsidRPr="00F83F60">
        <w:rPr>
          <w:rFonts w:eastAsiaTheme="minorHAnsi"/>
          <w:i/>
          <w:sz w:val="22"/>
          <w:szCs w:val="22"/>
          <w:lang w:val="fi-FI"/>
        </w:rPr>
        <w:t>online (</w:t>
      </w:r>
      <w:r w:rsidRPr="00F83F60">
        <w:rPr>
          <w:rFonts w:eastAsiaTheme="minorHAnsi"/>
          <w:sz w:val="22"/>
          <w:szCs w:val="22"/>
          <w:lang w:val="fi-FI"/>
        </w:rPr>
        <w:t>daring</w:t>
      </w:r>
      <w:r w:rsidRPr="00F83F60">
        <w:rPr>
          <w:rFonts w:eastAsiaTheme="minorHAnsi"/>
          <w:i/>
          <w:sz w:val="22"/>
          <w:szCs w:val="22"/>
          <w:lang w:val="fi-FI"/>
        </w:rPr>
        <w:t xml:space="preserve">). </w:t>
      </w:r>
      <w:r w:rsidRPr="00F83F60">
        <w:rPr>
          <w:rFonts w:eastAsiaTheme="minorHAnsi"/>
          <w:sz w:val="22"/>
          <w:szCs w:val="22"/>
          <w:lang w:val="fi-FI"/>
        </w:rPr>
        <w:t xml:space="preserve">Demikian juga, pengajar dan siswa yang awalnya belajar secara tatap muka, kini dipaksa untuk belajar dari rumah secara daring (Daroedono, Pokhrel, Sumitra Pokhrel, </w:t>
      </w:r>
      <w:proofErr w:type="gramStart"/>
      <w:r w:rsidRPr="00F83F60">
        <w:rPr>
          <w:rFonts w:eastAsiaTheme="minorHAnsi"/>
          <w:sz w:val="22"/>
          <w:szCs w:val="22"/>
          <w:lang w:val="fi-FI"/>
        </w:rPr>
        <w:t>Chhetri,  dalam</w:t>
      </w:r>
      <w:proofErr w:type="gramEnd"/>
      <w:r w:rsidRPr="00F83F60">
        <w:rPr>
          <w:rFonts w:eastAsiaTheme="minorHAnsi"/>
          <w:sz w:val="22"/>
          <w:szCs w:val="22"/>
          <w:lang w:val="fi-FI"/>
        </w:rPr>
        <w:t xml:space="preserve"> Rahayu, Shaleh, Damayanti, 2022). </w:t>
      </w:r>
      <w:r w:rsidR="00D62C16" w:rsidRPr="00F83F60">
        <w:rPr>
          <w:sz w:val="22"/>
          <w:szCs w:val="22"/>
          <w:lang w:val="fi-FI"/>
        </w:rPr>
        <w:t xml:space="preserve"> </w:t>
      </w:r>
      <w:r w:rsidR="00D62C16" w:rsidRPr="00F83F60">
        <w:rPr>
          <w:sz w:val="22"/>
          <w:szCs w:val="22"/>
          <w:lang w:val="nb-NO"/>
        </w:rPr>
        <w:t xml:space="preserve">Hal ini dapat menyebabkan guru merasa tertekan.  </w:t>
      </w:r>
      <w:r w:rsidR="00D62C16" w:rsidRPr="00F83F60">
        <w:rPr>
          <w:sz w:val="22"/>
          <w:szCs w:val="22"/>
          <w:lang w:val="fi-FI"/>
        </w:rPr>
        <w:t>Rasa syukur</w:t>
      </w:r>
      <w:r w:rsidR="00D62C16" w:rsidRPr="00F83F60">
        <w:rPr>
          <w:i/>
          <w:iCs/>
          <w:sz w:val="22"/>
          <w:szCs w:val="22"/>
          <w:lang w:val="fi-FI"/>
        </w:rPr>
        <w:t xml:space="preserve"> (gratitude)</w:t>
      </w:r>
      <w:r w:rsidR="00D62C16" w:rsidRPr="00F83F60">
        <w:rPr>
          <w:sz w:val="22"/>
          <w:szCs w:val="22"/>
          <w:lang w:val="fi-FI"/>
        </w:rPr>
        <w:t xml:space="preserve"> dan</w:t>
      </w:r>
      <w:r w:rsidR="00D62C16" w:rsidRPr="00F83F60">
        <w:rPr>
          <w:i/>
          <w:iCs/>
          <w:sz w:val="22"/>
          <w:szCs w:val="22"/>
          <w:lang w:val="fi-FI"/>
        </w:rPr>
        <w:t xml:space="preserve"> </w:t>
      </w:r>
      <w:r w:rsidR="00D62C16" w:rsidRPr="00F83F60">
        <w:rPr>
          <w:sz w:val="22"/>
          <w:szCs w:val="22"/>
          <w:lang w:val="fi-FI"/>
        </w:rPr>
        <w:t>dukungan sosial yang diterima</w:t>
      </w:r>
      <w:r w:rsidR="00D62C16" w:rsidRPr="00F83F60">
        <w:rPr>
          <w:i/>
          <w:iCs/>
          <w:sz w:val="22"/>
          <w:szCs w:val="22"/>
          <w:lang w:val="fi-FI"/>
        </w:rPr>
        <w:t xml:space="preserve"> (perceived social </w:t>
      </w:r>
      <w:proofErr w:type="gramStart"/>
      <w:r w:rsidR="00D62C16" w:rsidRPr="00F83F60">
        <w:rPr>
          <w:i/>
          <w:iCs/>
          <w:sz w:val="22"/>
          <w:szCs w:val="22"/>
          <w:lang w:val="fi-FI"/>
        </w:rPr>
        <w:t xml:space="preserve">support) </w:t>
      </w:r>
      <w:r w:rsidR="00D62C16" w:rsidRPr="00F83F60">
        <w:rPr>
          <w:sz w:val="22"/>
          <w:szCs w:val="22"/>
          <w:lang w:val="fi-FI"/>
        </w:rPr>
        <w:t xml:space="preserve"> dapat</w:t>
      </w:r>
      <w:proofErr w:type="gramEnd"/>
      <w:r w:rsidR="00D62C16" w:rsidRPr="00F83F60">
        <w:rPr>
          <w:sz w:val="22"/>
          <w:szCs w:val="22"/>
          <w:lang w:val="fi-FI"/>
        </w:rPr>
        <w:t xml:space="preserve"> membantu guru mengatasi masalah-masalah yang dihadapi. </w:t>
      </w:r>
      <w:r w:rsidR="00D62C16" w:rsidRPr="00F83F60">
        <w:rPr>
          <w:sz w:val="22"/>
          <w:szCs w:val="22"/>
        </w:rPr>
        <w:t xml:space="preserve">Penelitian ini bertujuan untuk mengetahui peran </w:t>
      </w:r>
      <w:r w:rsidR="00D62C16" w:rsidRPr="00F83F60">
        <w:rPr>
          <w:i/>
          <w:iCs/>
          <w:sz w:val="22"/>
          <w:szCs w:val="22"/>
        </w:rPr>
        <w:t>gratitude</w:t>
      </w:r>
      <w:r w:rsidR="00D62C16" w:rsidRPr="00F83F60">
        <w:rPr>
          <w:sz w:val="22"/>
          <w:szCs w:val="22"/>
        </w:rPr>
        <w:t xml:space="preserve"> guru dan </w:t>
      </w:r>
      <w:r w:rsidR="00D62C16" w:rsidRPr="00F83F60">
        <w:rPr>
          <w:i/>
          <w:iCs/>
          <w:sz w:val="22"/>
          <w:szCs w:val="22"/>
        </w:rPr>
        <w:t>perceived social support</w:t>
      </w:r>
      <w:r w:rsidR="00D62C16" w:rsidRPr="00F83F60">
        <w:rPr>
          <w:sz w:val="22"/>
          <w:szCs w:val="22"/>
        </w:rPr>
        <w:t xml:space="preserve"> guru terhadap </w:t>
      </w:r>
      <w:r w:rsidR="00D62C16" w:rsidRPr="00F83F60">
        <w:rPr>
          <w:i/>
          <w:iCs/>
          <w:sz w:val="22"/>
          <w:szCs w:val="22"/>
        </w:rPr>
        <w:t>teacher subjective well-being</w:t>
      </w:r>
      <w:r w:rsidR="00D62C16" w:rsidRPr="00F83F60">
        <w:rPr>
          <w:sz w:val="22"/>
          <w:szCs w:val="22"/>
        </w:rPr>
        <w:t xml:space="preserve"> di masa pandemi. Penelitian ini dilakukan pada bulan Juni 2022 dengan menggunakan kuesioner elektronik yang ditujukan bagi 202 guru honorer yang mengajar di sekolah tingkat menengah dengan range usia 20-46 tahun. Teknik sampling yang digunakan adalah </w:t>
      </w:r>
      <w:r w:rsidR="00D62C16" w:rsidRPr="00F83F60">
        <w:rPr>
          <w:i/>
          <w:iCs/>
          <w:sz w:val="22"/>
          <w:szCs w:val="22"/>
        </w:rPr>
        <w:t>non-probability sampling</w:t>
      </w:r>
      <w:r w:rsidR="00D62C16" w:rsidRPr="00F83F60">
        <w:rPr>
          <w:sz w:val="22"/>
          <w:szCs w:val="22"/>
        </w:rPr>
        <w:t xml:space="preserve"> (</w:t>
      </w:r>
      <w:r w:rsidR="00D62C16" w:rsidRPr="00F83F60">
        <w:rPr>
          <w:i/>
          <w:iCs/>
          <w:sz w:val="22"/>
          <w:szCs w:val="22"/>
        </w:rPr>
        <w:t xml:space="preserve">purposive sampling). </w:t>
      </w:r>
      <w:r w:rsidR="00D62C16" w:rsidRPr="00F83F60">
        <w:rPr>
          <w:sz w:val="22"/>
          <w:szCs w:val="22"/>
        </w:rPr>
        <w:t xml:space="preserve">Alat ukur yang digunakan </w:t>
      </w:r>
      <w:proofErr w:type="gramStart"/>
      <w:r w:rsidR="00D62C16" w:rsidRPr="00F83F60">
        <w:rPr>
          <w:sz w:val="22"/>
          <w:szCs w:val="22"/>
        </w:rPr>
        <w:t xml:space="preserve">adalah  </w:t>
      </w:r>
      <w:r w:rsidR="00D62C16" w:rsidRPr="00F83F60">
        <w:rPr>
          <w:i/>
          <w:iCs/>
          <w:sz w:val="22"/>
          <w:szCs w:val="22"/>
        </w:rPr>
        <w:t>Gratitude</w:t>
      </w:r>
      <w:proofErr w:type="gramEnd"/>
      <w:r w:rsidR="00D62C16" w:rsidRPr="00F83F60">
        <w:rPr>
          <w:i/>
          <w:iCs/>
          <w:sz w:val="22"/>
          <w:szCs w:val="22"/>
        </w:rPr>
        <w:t xml:space="preserve"> Questionnaire</w:t>
      </w:r>
      <w:r w:rsidR="00D62C16" w:rsidRPr="00F83F60">
        <w:rPr>
          <w:sz w:val="22"/>
          <w:szCs w:val="22"/>
        </w:rPr>
        <w:t xml:space="preserve"> dari Mc Cullough, Emmons &amp; Tsang (2002), </w:t>
      </w:r>
      <w:r w:rsidR="00D62C16" w:rsidRPr="00F83F60">
        <w:rPr>
          <w:i/>
          <w:iCs/>
          <w:sz w:val="22"/>
          <w:szCs w:val="22"/>
        </w:rPr>
        <w:t xml:space="preserve">Revised-Multidimensional Scale of Perceived Social Support (R-MSPSS) </w:t>
      </w:r>
      <w:r w:rsidR="00D62C16" w:rsidRPr="00F83F60">
        <w:rPr>
          <w:iCs/>
          <w:sz w:val="22"/>
          <w:szCs w:val="22"/>
        </w:rPr>
        <w:t xml:space="preserve">dari </w:t>
      </w:r>
      <w:r w:rsidR="00D62C16" w:rsidRPr="00F83F60">
        <w:rPr>
          <w:sz w:val="22"/>
          <w:szCs w:val="22"/>
        </w:rPr>
        <w:t xml:space="preserve">Ho &amp; Chan (2017), dan </w:t>
      </w:r>
      <w:r w:rsidR="00D62C16" w:rsidRPr="00F83F60">
        <w:rPr>
          <w:i/>
          <w:iCs/>
          <w:sz w:val="22"/>
          <w:szCs w:val="22"/>
        </w:rPr>
        <w:t>Teacher Subjective Well-Being Questionnaire (TSWQ</w:t>
      </w:r>
      <w:r w:rsidR="00D62C16" w:rsidRPr="00F83F60">
        <w:rPr>
          <w:sz w:val="22"/>
          <w:szCs w:val="22"/>
        </w:rPr>
        <w:t xml:space="preserve">)  dari Renshaw, T. L., Long, A. C., &amp; Cook, C. R. (2015). Sebagai hasil penelitian, </w:t>
      </w:r>
      <w:r w:rsidR="00D62C16" w:rsidRPr="00F83F60">
        <w:rPr>
          <w:i/>
          <w:iCs/>
          <w:sz w:val="22"/>
          <w:szCs w:val="22"/>
        </w:rPr>
        <w:t>gratitude</w:t>
      </w:r>
      <w:r w:rsidR="00D62C16" w:rsidRPr="00F83F60">
        <w:rPr>
          <w:sz w:val="22"/>
          <w:szCs w:val="22"/>
        </w:rPr>
        <w:t xml:space="preserve"> memiliki peranan yang signifikan terhadap variabel </w:t>
      </w:r>
      <w:r w:rsidR="00D62C16" w:rsidRPr="00F83F60">
        <w:rPr>
          <w:i/>
          <w:iCs/>
          <w:sz w:val="22"/>
          <w:szCs w:val="22"/>
        </w:rPr>
        <w:t>teacher subjective well being</w:t>
      </w:r>
      <w:r w:rsidR="00D62C16" w:rsidRPr="00F83F60">
        <w:rPr>
          <w:sz w:val="22"/>
          <w:szCs w:val="22"/>
        </w:rPr>
        <w:t xml:space="preserve"> (t-value = 2.48), sama halnya dengan </w:t>
      </w:r>
      <w:r w:rsidR="00D62C16" w:rsidRPr="00F83F60">
        <w:rPr>
          <w:i/>
          <w:iCs/>
          <w:sz w:val="22"/>
          <w:szCs w:val="22"/>
        </w:rPr>
        <w:t>perceived social support</w:t>
      </w:r>
      <w:r w:rsidR="00D62C16" w:rsidRPr="00F83F60">
        <w:rPr>
          <w:sz w:val="22"/>
          <w:szCs w:val="22"/>
        </w:rPr>
        <w:t xml:space="preserve"> (t-value = 16.65). </w:t>
      </w:r>
      <w:proofErr w:type="gramStart"/>
      <w:r w:rsidR="00D62C16" w:rsidRPr="00B77FAF">
        <w:rPr>
          <w:sz w:val="22"/>
          <w:szCs w:val="22"/>
        </w:rPr>
        <w:t>Besarnya  peranan</w:t>
      </w:r>
      <w:proofErr w:type="gramEnd"/>
      <w:r w:rsidR="00D62C16" w:rsidRPr="00B77FAF">
        <w:rPr>
          <w:sz w:val="22"/>
          <w:szCs w:val="22"/>
        </w:rPr>
        <w:t xml:space="preserve"> </w:t>
      </w:r>
      <w:r w:rsidR="00D62C16" w:rsidRPr="00B77FAF">
        <w:rPr>
          <w:i/>
          <w:iCs/>
          <w:sz w:val="22"/>
          <w:szCs w:val="22"/>
        </w:rPr>
        <w:t>gratitud</w:t>
      </w:r>
      <w:r w:rsidR="00D62C16" w:rsidRPr="00F83F60">
        <w:rPr>
          <w:i/>
          <w:iCs/>
          <w:sz w:val="22"/>
          <w:szCs w:val="22"/>
        </w:rPr>
        <w:t>e</w:t>
      </w:r>
      <w:r w:rsidR="00D62C16" w:rsidRPr="00F83F60">
        <w:rPr>
          <w:sz w:val="22"/>
          <w:szCs w:val="22"/>
        </w:rPr>
        <w:t xml:space="preserve"> dan</w:t>
      </w:r>
      <w:r w:rsidR="00D62C16" w:rsidRPr="00F83F60">
        <w:rPr>
          <w:i/>
          <w:iCs/>
          <w:sz w:val="22"/>
          <w:szCs w:val="22"/>
        </w:rPr>
        <w:t xml:space="preserve"> perceived social support</w:t>
      </w:r>
      <w:r w:rsidR="00D62C16" w:rsidRPr="00F83F60">
        <w:rPr>
          <w:sz w:val="22"/>
          <w:szCs w:val="22"/>
        </w:rPr>
        <w:t xml:space="preserve"> terhadap </w:t>
      </w:r>
      <w:r w:rsidR="00D62C16" w:rsidRPr="00F83F60">
        <w:rPr>
          <w:i/>
          <w:iCs/>
          <w:sz w:val="22"/>
          <w:szCs w:val="22"/>
        </w:rPr>
        <w:t>teacher subjective well-being</w:t>
      </w:r>
      <w:r w:rsidR="00D62C16" w:rsidRPr="00F83F60">
        <w:rPr>
          <w:sz w:val="22"/>
          <w:szCs w:val="22"/>
        </w:rPr>
        <w:t xml:space="preserve"> memiliki nilai R2 = 0.84, yang secara persentase dinyatakan sebesar 84%, karenanya rasa syukur memiliki peran positif dan signifikan. Besar peranan dimensi PSS terhadap variabel TSWQ hanya tampak pada dimensi</w:t>
      </w:r>
      <w:r w:rsidR="00D62C16" w:rsidRPr="00F83F60">
        <w:rPr>
          <w:i/>
          <w:iCs/>
          <w:sz w:val="22"/>
          <w:szCs w:val="22"/>
        </w:rPr>
        <w:t xml:space="preserve"> family</w:t>
      </w:r>
      <w:r w:rsidR="00D62C16" w:rsidRPr="00F83F60">
        <w:rPr>
          <w:sz w:val="22"/>
          <w:szCs w:val="22"/>
        </w:rPr>
        <w:t xml:space="preserve"> yang memiliki nilai positif dan signifikan (t-value = 2.05).  </w:t>
      </w:r>
      <w:r w:rsidR="00D62C16" w:rsidRPr="00F83F60">
        <w:rPr>
          <w:i/>
          <w:iCs/>
          <w:sz w:val="22"/>
          <w:szCs w:val="22"/>
        </w:rPr>
        <w:t xml:space="preserve">Perceived social support </w:t>
      </w:r>
      <w:r w:rsidR="00D62C16" w:rsidRPr="00F83F60">
        <w:rPr>
          <w:sz w:val="22"/>
          <w:szCs w:val="22"/>
        </w:rPr>
        <w:t xml:space="preserve">dan </w:t>
      </w:r>
      <w:r w:rsidR="00D62C16" w:rsidRPr="00F83F60">
        <w:rPr>
          <w:i/>
          <w:iCs/>
          <w:sz w:val="22"/>
          <w:szCs w:val="22"/>
        </w:rPr>
        <w:t xml:space="preserve">gratitude </w:t>
      </w:r>
      <w:r w:rsidR="00D62C16" w:rsidRPr="00F83F60">
        <w:rPr>
          <w:sz w:val="22"/>
          <w:szCs w:val="22"/>
        </w:rPr>
        <w:t xml:space="preserve">memiliki peran positif dan signifikan terhadap </w:t>
      </w:r>
      <w:r w:rsidR="00D62C16" w:rsidRPr="00F83F60">
        <w:rPr>
          <w:i/>
          <w:iCs/>
          <w:sz w:val="22"/>
          <w:szCs w:val="22"/>
        </w:rPr>
        <w:t>teacher subjective well being.</w:t>
      </w:r>
      <w:r w:rsidR="00D62C16" w:rsidRPr="00F83F60">
        <w:rPr>
          <w:sz w:val="22"/>
          <w:szCs w:val="22"/>
        </w:rPr>
        <w:t xml:space="preserve"> Semakin tinggi nilai </w:t>
      </w:r>
      <w:r w:rsidR="00D62C16" w:rsidRPr="00F83F60">
        <w:rPr>
          <w:i/>
          <w:iCs/>
          <w:sz w:val="22"/>
          <w:szCs w:val="22"/>
        </w:rPr>
        <w:t>perceived social support</w:t>
      </w:r>
      <w:r w:rsidR="00D62C16" w:rsidRPr="00F83F60">
        <w:rPr>
          <w:sz w:val="22"/>
          <w:szCs w:val="22"/>
        </w:rPr>
        <w:t xml:space="preserve"> dan </w:t>
      </w:r>
      <w:proofErr w:type="gramStart"/>
      <w:r w:rsidR="00D62C16" w:rsidRPr="00F83F60">
        <w:rPr>
          <w:i/>
          <w:iCs/>
          <w:sz w:val="22"/>
          <w:szCs w:val="22"/>
        </w:rPr>
        <w:t>gratitude</w:t>
      </w:r>
      <w:r w:rsidR="00D62C16" w:rsidRPr="00F83F60">
        <w:rPr>
          <w:sz w:val="22"/>
          <w:szCs w:val="22"/>
        </w:rPr>
        <w:t>,  maka</w:t>
      </w:r>
      <w:proofErr w:type="gramEnd"/>
      <w:r w:rsidR="00D62C16" w:rsidRPr="00F83F60">
        <w:rPr>
          <w:sz w:val="22"/>
          <w:szCs w:val="22"/>
        </w:rPr>
        <w:t xml:space="preserve"> semakin tinggi pula </w:t>
      </w:r>
      <w:r w:rsidR="00D62C16" w:rsidRPr="00F83F60">
        <w:rPr>
          <w:i/>
          <w:iCs/>
          <w:sz w:val="22"/>
          <w:szCs w:val="22"/>
        </w:rPr>
        <w:t xml:space="preserve">teacher subjective well being. </w:t>
      </w:r>
    </w:p>
    <w:p w14:paraId="23A7F011" w14:textId="7808CFFD" w:rsidR="00853618" w:rsidRPr="00893B81" w:rsidRDefault="00A47EB2" w:rsidP="00D62C16">
      <w:pPr>
        <w:autoSpaceDE w:val="0"/>
        <w:autoSpaceDN w:val="0"/>
        <w:adjustRightInd w:val="0"/>
        <w:ind w:right="411"/>
        <w:jc w:val="center"/>
        <w:rPr>
          <w:i/>
          <w:iCs/>
          <w:color w:val="000000"/>
          <w:sz w:val="22"/>
          <w:szCs w:val="22"/>
        </w:rPr>
      </w:pPr>
      <w:r w:rsidRPr="00893B81">
        <w:rPr>
          <w:b/>
          <w:bCs/>
          <w:i/>
          <w:iCs/>
          <w:color w:val="000000"/>
          <w:sz w:val="22"/>
          <w:szCs w:val="22"/>
        </w:rPr>
        <w:t>Kata Kunci</w:t>
      </w:r>
      <w:r w:rsidRPr="00893B81">
        <w:rPr>
          <w:i/>
          <w:iCs/>
          <w:color w:val="000000"/>
          <w:sz w:val="22"/>
          <w:szCs w:val="22"/>
        </w:rPr>
        <w:t xml:space="preserve">: </w:t>
      </w:r>
      <w:r w:rsidR="00D62C16" w:rsidRPr="00893B81">
        <w:rPr>
          <w:i/>
          <w:iCs/>
          <w:color w:val="000000"/>
          <w:sz w:val="22"/>
          <w:szCs w:val="22"/>
        </w:rPr>
        <w:t>G</w:t>
      </w:r>
      <w:r w:rsidR="000B0D9F" w:rsidRPr="00893B81">
        <w:rPr>
          <w:i/>
          <w:iCs/>
          <w:color w:val="000000"/>
          <w:sz w:val="22"/>
          <w:szCs w:val="22"/>
        </w:rPr>
        <w:t>r</w:t>
      </w:r>
      <w:r w:rsidR="00D62C16" w:rsidRPr="00893B81">
        <w:rPr>
          <w:i/>
          <w:iCs/>
          <w:color w:val="000000"/>
          <w:sz w:val="22"/>
          <w:szCs w:val="22"/>
        </w:rPr>
        <w:t>atitude, Perceived Social Support, Teacher Subjective Well-Being</w:t>
      </w:r>
    </w:p>
    <w:p w14:paraId="677AAD11" w14:textId="684E4D06" w:rsidR="00B13CB5" w:rsidRDefault="00B13CB5" w:rsidP="00B13CB5">
      <w:pPr>
        <w:autoSpaceDE w:val="0"/>
        <w:autoSpaceDN w:val="0"/>
        <w:adjustRightInd w:val="0"/>
        <w:rPr>
          <w:b/>
          <w:bCs/>
          <w:color w:val="000000"/>
          <w:sz w:val="22"/>
          <w:szCs w:val="22"/>
        </w:rPr>
      </w:pPr>
    </w:p>
    <w:p w14:paraId="1EEDD5F2" w14:textId="77777777" w:rsidR="00B13CB5" w:rsidRPr="00893B81" w:rsidRDefault="00B13CB5" w:rsidP="00234713">
      <w:pPr>
        <w:autoSpaceDE w:val="0"/>
        <w:autoSpaceDN w:val="0"/>
        <w:adjustRightInd w:val="0"/>
        <w:jc w:val="center"/>
        <w:rPr>
          <w:b/>
          <w:bCs/>
          <w:color w:val="000000"/>
          <w:sz w:val="22"/>
          <w:szCs w:val="22"/>
        </w:rPr>
      </w:pPr>
    </w:p>
    <w:p w14:paraId="054C72A3" w14:textId="6DFC2BDE" w:rsidR="00853618" w:rsidRDefault="00853618" w:rsidP="00234713">
      <w:pPr>
        <w:autoSpaceDE w:val="0"/>
        <w:autoSpaceDN w:val="0"/>
        <w:adjustRightInd w:val="0"/>
        <w:jc w:val="center"/>
        <w:rPr>
          <w:b/>
          <w:bCs/>
          <w:color w:val="000000"/>
          <w:sz w:val="22"/>
          <w:szCs w:val="22"/>
        </w:rPr>
      </w:pPr>
      <w:r w:rsidRPr="00893B81">
        <w:rPr>
          <w:b/>
          <w:bCs/>
          <w:color w:val="000000"/>
          <w:sz w:val="22"/>
          <w:szCs w:val="22"/>
        </w:rPr>
        <w:t>A</w:t>
      </w:r>
      <w:r w:rsidR="004D0EFA" w:rsidRPr="00893B81">
        <w:rPr>
          <w:b/>
          <w:bCs/>
          <w:color w:val="000000"/>
          <w:sz w:val="22"/>
          <w:szCs w:val="22"/>
        </w:rPr>
        <w:t>bstract</w:t>
      </w:r>
    </w:p>
    <w:p w14:paraId="7E2BD529" w14:textId="77777777" w:rsidR="00B77FAF" w:rsidRPr="00893B81" w:rsidRDefault="00B77FAF" w:rsidP="00234713">
      <w:pPr>
        <w:autoSpaceDE w:val="0"/>
        <w:autoSpaceDN w:val="0"/>
        <w:adjustRightInd w:val="0"/>
        <w:jc w:val="center"/>
        <w:rPr>
          <w:color w:val="000000"/>
          <w:sz w:val="22"/>
          <w:szCs w:val="22"/>
        </w:rPr>
      </w:pPr>
    </w:p>
    <w:p w14:paraId="556C8547" w14:textId="64C8C1AC" w:rsidR="004D0EFA" w:rsidRPr="00893B81" w:rsidRDefault="006E5A90" w:rsidP="00D62C16">
      <w:pPr>
        <w:jc w:val="both"/>
        <w:rPr>
          <w:sz w:val="22"/>
          <w:szCs w:val="22"/>
        </w:rPr>
      </w:pPr>
      <w:r>
        <w:rPr>
          <w:sz w:val="22"/>
          <w:szCs w:val="22"/>
        </w:rPr>
        <w:t>During the COVID-19 pandemic, many countries implemented health protocols and implemented lock down for several times</w:t>
      </w:r>
      <w:r w:rsidR="00D62C16" w:rsidRPr="00893B81">
        <w:rPr>
          <w:sz w:val="22"/>
          <w:szCs w:val="22"/>
        </w:rPr>
        <w:t>.</w:t>
      </w:r>
      <w:r>
        <w:rPr>
          <w:sz w:val="22"/>
          <w:szCs w:val="22"/>
        </w:rPr>
        <w:t xml:space="preserve"> This causes changes in learing activities, thus requiring special teaching </w:t>
      </w:r>
      <w:proofErr w:type="gramStart"/>
      <w:r>
        <w:rPr>
          <w:sz w:val="22"/>
          <w:szCs w:val="22"/>
        </w:rPr>
        <w:t>methods.teachers</w:t>
      </w:r>
      <w:proofErr w:type="gramEnd"/>
      <w:r>
        <w:rPr>
          <w:sz w:val="22"/>
          <w:szCs w:val="22"/>
        </w:rPr>
        <w:t xml:space="preserve"> are required to be creative in convenying material through online learning media. Teachers and students who initially studied face to face are now study from home.</w:t>
      </w:r>
      <w:r w:rsidR="00D62C16" w:rsidRPr="00893B81">
        <w:rPr>
          <w:sz w:val="22"/>
          <w:szCs w:val="22"/>
        </w:rPr>
        <w:t xml:space="preserve"> This condition could make teachers feel stressed. Gratitude and perceived social supports could help teachers solving their problems. This study aimed at knowing the role of teachers’ gratitude and perceived social support towards teacher subjective well-being during pandemic. This study conducted </w:t>
      </w:r>
      <w:r w:rsidR="00C12EF9" w:rsidRPr="00893B81">
        <w:rPr>
          <w:sz w:val="22"/>
          <w:szCs w:val="22"/>
        </w:rPr>
        <w:t>on</w:t>
      </w:r>
      <w:r w:rsidR="00D62C16" w:rsidRPr="00893B81">
        <w:rPr>
          <w:sz w:val="22"/>
          <w:szCs w:val="22"/>
        </w:rPr>
        <w:t xml:space="preserve"> June 2022 using electronic questionnaire, with 202 part-time teachers who are teaching at middle schools as study participants, 20-46 years old. We use non-probability sampling (purposive sampling) technique.  We use instruments of Gratitude Questionnaire by McCullough, Emmons &amp; Tsang (2002), Revised-Multidimensional Scale of Perceived Social </w:t>
      </w:r>
      <w:r w:rsidR="00D62C16" w:rsidRPr="00893B81">
        <w:rPr>
          <w:sz w:val="22"/>
          <w:szCs w:val="22"/>
        </w:rPr>
        <w:lastRenderedPageBreak/>
        <w:t>Support (R-MSPSS) by Ho &amp; Chan (2017), and Teacher Subjective Well-Being Questionnaire (TSWQ) by Renshaw, T. L., Long, A. C., &amp; Cook, C. R. (2015). As results, gratitude has a significant role towards teacher subjective well- being variable</w:t>
      </w:r>
      <w:r w:rsidR="000B0D9F" w:rsidRPr="00893B81">
        <w:rPr>
          <w:sz w:val="22"/>
          <w:szCs w:val="22"/>
        </w:rPr>
        <w:t xml:space="preserve"> </w:t>
      </w:r>
      <w:r w:rsidR="00D62C16" w:rsidRPr="00893B81">
        <w:rPr>
          <w:sz w:val="22"/>
          <w:szCs w:val="22"/>
        </w:rPr>
        <w:t>(t-value = 2.48), as well as perceived social support (t-value = 16.65). The role of gratitude and perceived social support towards teacher subjective well-being has value R2 = 0.84, equal to 84%, therefore gratitude has a positive and significant role. PSS role towards teacher subjective well- being only significant in Family dimension (t-value = 2.05). Perceived social support and gratitude has a positive and significant role towards teacher subjective well- being. The higher value of perceived social support and gratitude, the higher teacher subjective well- being.</w:t>
      </w:r>
    </w:p>
    <w:p w14:paraId="3F41DE4B" w14:textId="2B331294" w:rsidR="00853618" w:rsidRPr="00893B81" w:rsidRDefault="00D62C16" w:rsidP="00234713">
      <w:pPr>
        <w:autoSpaceDE w:val="0"/>
        <w:autoSpaceDN w:val="0"/>
        <w:adjustRightInd w:val="0"/>
        <w:ind w:right="411"/>
        <w:jc w:val="center"/>
        <w:rPr>
          <w:i/>
          <w:iCs/>
          <w:color w:val="000000"/>
          <w:sz w:val="22"/>
          <w:szCs w:val="22"/>
        </w:rPr>
      </w:pPr>
      <w:r w:rsidRPr="00893B81">
        <w:rPr>
          <w:b/>
          <w:bCs/>
          <w:i/>
          <w:iCs/>
          <w:color w:val="000000"/>
          <w:sz w:val="22"/>
          <w:szCs w:val="22"/>
        </w:rPr>
        <w:t>Kata Kunci</w:t>
      </w:r>
      <w:r w:rsidRPr="00893B81">
        <w:rPr>
          <w:i/>
          <w:iCs/>
          <w:color w:val="000000"/>
          <w:sz w:val="22"/>
          <w:szCs w:val="22"/>
        </w:rPr>
        <w:t>: G</w:t>
      </w:r>
      <w:r w:rsidR="000B0D9F" w:rsidRPr="00893B81">
        <w:rPr>
          <w:i/>
          <w:iCs/>
          <w:color w:val="000000"/>
          <w:sz w:val="22"/>
          <w:szCs w:val="22"/>
        </w:rPr>
        <w:t>r</w:t>
      </w:r>
      <w:r w:rsidRPr="00893B81">
        <w:rPr>
          <w:i/>
          <w:iCs/>
          <w:color w:val="000000"/>
          <w:sz w:val="22"/>
          <w:szCs w:val="22"/>
        </w:rPr>
        <w:t>atitude, Perceived Social Support, Teacher Subjective Well-Being</w:t>
      </w:r>
    </w:p>
    <w:p w14:paraId="5CF9B37E" w14:textId="77777777" w:rsidR="00A47EB2" w:rsidRPr="00893B81" w:rsidRDefault="00A47EB2" w:rsidP="0019041C">
      <w:pPr>
        <w:autoSpaceDE w:val="0"/>
        <w:autoSpaceDN w:val="0"/>
        <w:adjustRightInd w:val="0"/>
        <w:spacing w:line="360" w:lineRule="auto"/>
        <w:ind w:right="411"/>
        <w:jc w:val="both"/>
        <w:rPr>
          <w:b/>
          <w:bCs/>
          <w:color w:val="000000"/>
          <w:sz w:val="22"/>
          <w:szCs w:val="22"/>
        </w:rPr>
      </w:pPr>
    </w:p>
    <w:p w14:paraId="7267D737" w14:textId="77777777" w:rsidR="00A47EB2" w:rsidRPr="00893B81" w:rsidRDefault="00A47EB2" w:rsidP="0019041C">
      <w:pPr>
        <w:autoSpaceDE w:val="0"/>
        <w:autoSpaceDN w:val="0"/>
        <w:adjustRightInd w:val="0"/>
        <w:spacing w:line="360" w:lineRule="auto"/>
        <w:ind w:right="411"/>
        <w:jc w:val="both"/>
        <w:rPr>
          <w:color w:val="000000"/>
          <w:sz w:val="22"/>
          <w:szCs w:val="22"/>
        </w:rPr>
      </w:pPr>
      <w:r w:rsidRPr="00893B81">
        <w:rPr>
          <w:b/>
          <w:bCs/>
          <w:color w:val="000000"/>
          <w:sz w:val="22"/>
          <w:szCs w:val="22"/>
        </w:rPr>
        <w:t xml:space="preserve">PENDAHULUAN </w:t>
      </w:r>
    </w:p>
    <w:p w14:paraId="46AF0396" w14:textId="77777777" w:rsidR="008A0E23" w:rsidRPr="008A0E23" w:rsidRDefault="008A0E23" w:rsidP="008A0E23">
      <w:pPr>
        <w:autoSpaceDE w:val="0"/>
        <w:autoSpaceDN w:val="0"/>
        <w:adjustRightInd w:val="0"/>
        <w:spacing w:line="360" w:lineRule="auto"/>
        <w:jc w:val="both"/>
        <w:rPr>
          <w:sz w:val="22"/>
          <w:szCs w:val="22"/>
        </w:rPr>
      </w:pPr>
      <w:bookmarkStart w:id="1" w:name="_Hlk121815816"/>
      <w:r w:rsidRPr="008A0E23">
        <w:t xml:space="preserve">Di </w:t>
      </w:r>
      <w:r w:rsidRPr="008A0E23">
        <w:rPr>
          <w:sz w:val="22"/>
          <w:szCs w:val="22"/>
        </w:rPr>
        <w:t xml:space="preserve">masa pandemi COVID-19, banyak negara memberlakukan protokol kesehatan dan beberapa kali melakukan </w:t>
      </w:r>
      <w:r w:rsidRPr="008A0E23">
        <w:rPr>
          <w:i/>
          <w:sz w:val="22"/>
          <w:szCs w:val="22"/>
        </w:rPr>
        <w:t>lock down.</w:t>
      </w:r>
      <w:r w:rsidRPr="008A0E23">
        <w:rPr>
          <w:sz w:val="22"/>
          <w:szCs w:val="22"/>
        </w:rPr>
        <w:t xml:space="preserve"> Hal ini menyebabkan perubahan kegiatan belajar, sehingga membutuhkan metode pengajaran khusus. Guru dituntut menjadi kreatif dalam menyampaikan materi melalui media pembelajaran </w:t>
      </w:r>
      <w:r w:rsidRPr="008A0E23">
        <w:rPr>
          <w:i/>
          <w:sz w:val="22"/>
          <w:szCs w:val="22"/>
        </w:rPr>
        <w:t>online (</w:t>
      </w:r>
      <w:r w:rsidRPr="008A0E23">
        <w:rPr>
          <w:sz w:val="22"/>
          <w:szCs w:val="22"/>
        </w:rPr>
        <w:t>daring</w:t>
      </w:r>
      <w:r w:rsidRPr="008A0E23">
        <w:rPr>
          <w:i/>
          <w:sz w:val="22"/>
          <w:szCs w:val="22"/>
        </w:rPr>
        <w:t xml:space="preserve">). </w:t>
      </w:r>
      <w:r w:rsidRPr="008A0E23">
        <w:rPr>
          <w:sz w:val="22"/>
          <w:szCs w:val="22"/>
        </w:rPr>
        <w:t xml:space="preserve">Demikian juga, pengajar dan siswa yang awalnya belajar secara tatap muka, kini dipaksa untuk belajar dari rumah secara daring (Daroedono, Pokhrel, Sumitra Pokhrel, </w:t>
      </w:r>
      <w:proofErr w:type="gramStart"/>
      <w:r w:rsidRPr="008A0E23">
        <w:rPr>
          <w:sz w:val="22"/>
          <w:szCs w:val="22"/>
        </w:rPr>
        <w:t>Chhetri,  dalam</w:t>
      </w:r>
      <w:proofErr w:type="gramEnd"/>
      <w:r w:rsidRPr="008A0E23">
        <w:rPr>
          <w:sz w:val="22"/>
          <w:szCs w:val="22"/>
        </w:rPr>
        <w:t xml:space="preserve"> Rahayu, Shaleh, Damayanti, 2022). </w:t>
      </w:r>
    </w:p>
    <w:bookmarkEnd w:id="1"/>
    <w:p w14:paraId="1092B3DA" w14:textId="77777777" w:rsidR="0069666F" w:rsidRPr="0069666F" w:rsidRDefault="008A0E23" w:rsidP="0069666F">
      <w:pPr>
        <w:spacing w:line="360" w:lineRule="auto"/>
        <w:rPr>
          <w:rFonts w:eastAsia="Arial"/>
          <w:sz w:val="22"/>
          <w:szCs w:val="22"/>
        </w:rPr>
      </w:pPr>
      <w:r w:rsidRPr="0069666F">
        <w:rPr>
          <w:sz w:val="22"/>
          <w:szCs w:val="22"/>
        </w:rPr>
        <w:t xml:space="preserve">     </w:t>
      </w:r>
      <w:r w:rsidRPr="0069666F">
        <w:rPr>
          <w:rFonts w:eastAsia="Arial"/>
          <w:sz w:val="22"/>
          <w:szCs w:val="22"/>
        </w:rPr>
        <w:t>Penelitian yang sudah dilakukan pada saat pandemi menunjukkan sebagian besar tenaga pengajar mengalami beban kerja dan stres yang lebih tinggi (Marek, Chew, &amp; Wu, 2021).</w:t>
      </w:r>
      <w:r w:rsidR="0069666F" w:rsidRPr="0069666F">
        <w:rPr>
          <w:rFonts w:eastAsia="Arial"/>
          <w:sz w:val="22"/>
          <w:szCs w:val="22"/>
        </w:rPr>
        <w:t xml:space="preserve"> </w:t>
      </w:r>
      <w:r w:rsidR="0069666F" w:rsidRPr="0069666F">
        <w:rPr>
          <w:sz w:val="22"/>
          <w:szCs w:val="22"/>
        </w:rPr>
        <w:t xml:space="preserve">Pada studi yang dilakukan terhadap 2.023 guru musik, didapatkan derajat </w:t>
      </w:r>
      <w:r w:rsidR="0069666F" w:rsidRPr="0069666F">
        <w:rPr>
          <w:i/>
          <w:iCs/>
          <w:sz w:val="22"/>
          <w:szCs w:val="22"/>
        </w:rPr>
        <w:t>well-being</w:t>
      </w:r>
      <w:r w:rsidR="0069666F" w:rsidRPr="0069666F">
        <w:rPr>
          <w:sz w:val="22"/>
          <w:szCs w:val="22"/>
        </w:rPr>
        <w:t xml:space="preserve"> yang lebih rendah dan derajat depresi yang lebih tinggi pada saat pandemi COVID-19 bila </w:t>
      </w:r>
      <w:proofErr w:type="gramStart"/>
      <w:r w:rsidR="0069666F" w:rsidRPr="0069666F">
        <w:rPr>
          <w:sz w:val="22"/>
          <w:szCs w:val="22"/>
        </w:rPr>
        <w:t>dibandingkan  dengan</w:t>
      </w:r>
      <w:proofErr w:type="gramEnd"/>
      <w:r w:rsidR="0069666F" w:rsidRPr="0069666F">
        <w:rPr>
          <w:sz w:val="22"/>
          <w:szCs w:val="22"/>
        </w:rPr>
        <w:t xml:space="preserve"> sebelum pandemi (Miksza, Parkes, Russell, Bauer (2020).</w:t>
      </w:r>
      <w:r w:rsidR="0069666F" w:rsidRPr="0069666F">
        <w:rPr>
          <w:rFonts w:eastAsia="Arial"/>
          <w:sz w:val="22"/>
          <w:szCs w:val="22"/>
        </w:rPr>
        <w:t xml:space="preserve"> </w:t>
      </w:r>
    </w:p>
    <w:p w14:paraId="65771646" w14:textId="77777777" w:rsidR="0069666F" w:rsidRDefault="008A0E23" w:rsidP="0069666F">
      <w:pPr>
        <w:spacing w:line="360" w:lineRule="auto"/>
        <w:ind w:firstLine="720"/>
        <w:rPr>
          <w:sz w:val="22"/>
          <w:szCs w:val="22"/>
          <w:lang w:val="fi-FI"/>
        </w:rPr>
      </w:pPr>
      <w:r w:rsidRPr="0069666F">
        <w:rPr>
          <w:rFonts w:eastAsia="Arial"/>
          <w:sz w:val="22"/>
          <w:szCs w:val="22"/>
        </w:rPr>
        <w:t>Guru yang khususnya memasuki usia tua dituntut untuk beradaptasi dengan teknologi, dan mempersiapkan strategi mengajar secara daring. Pada saat bersamaan semua guru memiliki kecemasan terkait kesehatan dalam situasi pandemi terhadap dirinya sendiri, keluarganya, serta orang-orang terdekatnya. Sebagian besar guru dituntut oleh beban kerja yang tinggi, namun dukungan yang rendah dari sekolah. Kurangnya fasilitas yang dimiliki oleh guru, seperti keterbatasan gawai dan terbatasnya jaringan internet, mengharuskan guru mengeluarkan sumber daya finansial pribadi untuk membeli kuota internet, bahkan membeli gawai. Belum lagi pada guru wanita, mereka memiliki peran ganda. Selain membuat strategi pembelajaran,</w:t>
      </w:r>
      <w:r w:rsidR="0069666F">
        <w:rPr>
          <w:rFonts w:eastAsia="Arial"/>
          <w:sz w:val="22"/>
          <w:szCs w:val="22"/>
        </w:rPr>
        <w:t xml:space="preserve"> penilaian tugas sekolah,</w:t>
      </w:r>
      <w:r w:rsidRPr="0069666F">
        <w:rPr>
          <w:rFonts w:eastAsia="Arial"/>
          <w:sz w:val="22"/>
          <w:szCs w:val="22"/>
        </w:rPr>
        <w:t xml:space="preserve"> mereka juga harus berbagi peran sebagai ibu rumah tangga di rumah. </w:t>
      </w:r>
      <w:r w:rsidRPr="0069666F">
        <w:rPr>
          <w:rFonts w:eastAsia="Arial"/>
          <w:sz w:val="22"/>
          <w:szCs w:val="22"/>
          <w:lang w:val="fi-FI"/>
        </w:rPr>
        <w:t xml:space="preserve">Oleh karena itu, semakin lama pandemi berlangsung maka guru akan mengalami stress dan kejenuhan </w:t>
      </w:r>
      <w:r w:rsidRPr="0069666F">
        <w:rPr>
          <w:sz w:val="22"/>
          <w:szCs w:val="22"/>
          <w:lang w:val="fi-FI"/>
        </w:rPr>
        <w:t xml:space="preserve">(Rahayu, Amalia, </w:t>
      </w:r>
      <w:proofErr w:type="gramStart"/>
      <w:r w:rsidRPr="0069666F">
        <w:rPr>
          <w:sz w:val="22"/>
          <w:szCs w:val="22"/>
          <w:lang w:val="fi-FI"/>
        </w:rPr>
        <w:t>Maula ,</w:t>
      </w:r>
      <w:proofErr w:type="gramEnd"/>
      <w:r w:rsidRPr="0069666F">
        <w:rPr>
          <w:sz w:val="22"/>
          <w:szCs w:val="22"/>
          <w:lang w:val="fi-FI"/>
        </w:rPr>
        <w:t xml:space="preserve"> 2020).</w:t>
      </w:r>
      <w:r w:rsidR="0069666F">
        <w:rPr>
          <w:sz w:val="22"/>
          <w:szCs w:val="22"/>
          <w:lang w:val="fi-FI"/>
        </w:rPr>
        <w:t xml:space="preserve"> </w:t>
      </w:r>
    </w:p>
    <w:p w14:paraId="15C3D80B" w14:textId="623EF0F1" w:rsidR="008A0E23" w:rsidRPr="0069666F" w:rsidRDefault="0069666F" w:rsidP="0069666F">
      <w:pPr>
        <w:spacing w:line="360" w:lineRule="auto"/>
        <w:ind w:firstLine="720"/>
        <w:jc w:val="both"/>
        <w:rPr>
          <w:sz w:val="22"/>
          <w:szCs w:val="22"/>
          <w:lang w:val="fi-FI"/>
        </w:rPr>
      </w:pPr>
      <w:r w:rsidRPr="0069666F">
        <w:rPr>
          <w:rFonts w:eastAsia="Arial"/>
          <w:sz w:val="22"/>
          <w:szCs w:val="22"/>
          <w:lang w:val="fi-FI"/>
        </w:rPr>
        <w:t xml:space="preserve">Siahaan (dalam Indasari et al, 2020) mengemukakan bahwa guru perlu penyesuaian terhadap berbagai tantangan dalam mengajar di masa pandemi, yang dapat memicu permasalahan terkait dengan kesehatan mental, </w:t>
      </w:r>
      <w:r w:rsidRPr="0069666F">
        <w:rPr>
          <w:rFonts w:eastAsia="Arial"/>
          <w:i/>
          <w:sz w:val="22"/>
          <w:szCs w:val="22"/>
          <w:lang w:val="fi-FI"/>
        </w:rPr>
        <w:t>well-being</w:t>
      </w:r>
      <w:r w:rsidRPr="0069666F">
        <w:rPr>
          <w:rFonts w:eastAsia="Arial"/>
          <w:sz w:val="22"/>
          <w:szCs w:val="22"/>
          <w:lang w:val="fi-FI"/>
        </w:rPr>
        <w:t xml:space="preserve"> guru dan emosi. </w:t>
      </w:r>
      <w:r w:rsidRPr="0069666F">
        <w:rPr>
          <w:sz w:val="22"/>
          <w:szCs w:val="22"/>
          <w:lang w:val="fi-FI"/>
        </w:rPr>
        <w:t xml:space="preserve">Kehidupan </w:t>
      </w:r>
      <w:proofErr w:type="gramStart"/>
      <w:r w:rsidRPr="0069666F">
        <w:rPr>
          <w:sz w:val="22"/>
          <w:szCs w:val="22"/>
          <w:lang w:val="fi-FI"/>
        </w:rPr>
        <w:t>guru  yang</w:t>
      </w:r>
      <w:proofErr w:type="gramEnd"/>
      <w:r w:rsidRPr="0069666F">
        <w:rPr>
          <w:sz w:val="22"/>
          <w:szCs w:val="22"/>
          <w:lang w:val="fi-FI"/>
        </w:rPr>
        <w:t xml:space="preserve"> sehat</w:t>
      </w:r>
      <w:r>
        <w:rPr>
          <w:sz w:val="22"/>
          <w:szCs w:val="22"/>
          <w:lang w:val="fi-FI"/>
        </w:rPr>
        <w:t>, bahagia</w:t>
      </w:r>
      <w:r w:rsidRPr="0069666F">
        <w:rPr>
          <w:sz w:val="22"/>
          <w:szCs w:val="22"/>
          <w:lang w:val="fi-FI"/>
        </w:rPr>
        <w:t xml:space="preserve"> dan sukses di tempat kerja atau sekolah dinamakan </w:t>
      </w:r>
      <w:r w:rsidRPr="0069666F">
        <w:rPr>
          <w:i/>
          <w:iCs/>
          <w:sz w:val="22"/>
          <w:szCs w:val="22"/>
          <w:lang w:val="fi-FI"/>
        </w:rPr>
        <w:t xml:space="preserve">well-being </w:t>
      </w:r>
      <w:r w:rsidRPr="0069666F">
        <w:rPr>
          <w:sz w:val="22"/>
          <w:szCs w:val="22"/>
          <w:lang w:val="fi-FI"/>
        </w:rPr>
        <w:t xml:space="preserve">dan terus berkembang hingga </w:t>
      </w:r>
      <w:r w:rsidRPr="0069666F">
        <w:rPr>
          <w:sz w:val="22"/>
          <w:szCs w:val="22"/>
          <w:lang w:val="fi-FI"/>
        </w:rPr>
        <w:lastRenderedPageBreak/>
        <w:t xml:space="preserve">memunculkan konstruk khusus bagi guru yakni </w:t>
      </w:r>
      <w:r w:rsidRPr="0069666F">
        <w:rPr>
          <w:i/>
          <w:iCs/>
          <w:sz w:val="22"/>
          <w:szCs w:val="22"/>
          <w:lang w:val="fi-FI"/>
        </w:rPr>
        <w:t xml:space="preserve">teacher subjective well-being. </w:t>
      </w:r>
      <w:r w:rsidRPr="0069666F">
        <w:rPr>
          <w:sz w:val="22"/>
          <w:szCs w:val="22"/>
          <w:lang w:val="fi-FI"/>
        </w:rPr>
        <w:t>(Renshaw, Long, &amp; Cook, 2015).</w:t>
      </w:r>
    </w:p>
    <w:p w14:paraId="2279A33A" w14:textId="0C36F94B" w:rsidR="000A17F3" w:rsidRPr="008A0E23" w:rsidRDefault="000A17F3" w:rsidP="008A0E23">
      <w:pPr>
        <w:widowControl w:val="0"/>
        <w:autoSpaceDE w:val="0"/>
        <w:autoSpaceDN w:val="0"/>
        <w:spacing w:before="1" w:line="360" w:lineRule="auto"/>
        <w:ind w:firstLine="720"/>
        <w:jc w:val="both"/>
        <w:rPr>
          <w:rFonts w:eastAsia="Arial"/>
          <w:iCs/>
          <w:color w:val="000000" w:themeColor="text1"/>
          <w:sz w:val="22"/>
          <w:szCs w:val="22"/>
        </w:rPr>
      </w:pPr>
      <w:r w:rsidRPr="0069666F">
        <w:rPr>
          <w:rFonts w:eastAsia="Arial"/>
          <w:color w:val="000000" w:themeColor="text1"/>
          <w:sz w:val="22"/>
          <w:szCs w:val="22"/>
          <w:lang w:val="fi-FI"/>
        </w:rPr>
        <w:t xml:space="preserve">Seligman (2003) mendefinisikan </w:t>
      </w:r>
      <w:r w:rsidRPr="0069666F">
        <w:rPr>
          <w:rFonts w:eastAsia="Arial"/>
          <w:i/>
          <w:color w:val="000000" w:themeColor="text1"/>
          <w:sz w:val="22"/>
          <w:szCs w:val="22"/>
          <w:lang w:val="fi-FI"/>
        </w:rPr>
        <w:t>gratitude</w:t>
      </w:r>
      <w:r w:rsidR="001538E8" w:rsidRPr="0069666F">
        <w:rPr>
          <w:rFonts w:eastAsia="Arial"/>
          <w:iCs/>
          <w:color w:val="000000" w:themeColor="text1"/>
          <w:sz w:val="22"/>
          <w:szCs w:val="22"/>
          <w:lang w:val="fi-FI"/>
        </w:rPr>
        <w:t xml:space="preserve"> atau rasa syukur</w:t>
      </w:r>
      <w:r w:rsidRPr="0069666F">
        <w:rPr>
          <w:rFonts w:eastAsia="Arial"/>
          <w:color w:val="000000" w:themeColor="text1"/>
          <w:sz w:val="22"/>
          <w:szCs w:val="22"/>
          <w:lang w:val="fi-FI"/>
        </w:rPr>
        <w:t xml:space="preserve"> sebagai bentuk emosi positif dalam mengekspresikan kebahagiaan dan rasa terima kasih terhadap segala kebaikan yang diterima. </w:t>
      </w:r>
      <w:r w:rsidRPr="0069666F">
        <w:rPr>
          <w:rFonts w:eastAsia="Arial"/>
          <w:i/>
          <w:color w:val="000000" w:themeColor="text1"/>
          <w:sz w:val="22"/>
          <w:szCs w:val="22"/>
          <w:lang w:val="fi-FI"/>
        </w:rPr>
        <w:t>Gratitude</w:t>
      </w:r>
      <w:r w:rsidR="0069666F" w:rsidRPr="0069666F">
        <w:rPr>
          <w:rFonts w:eastAsia="Arial"/>
          <w:i/>
          <w:color w:val="000000" w:themeColor="text1"/>
          <w:sz w:val="22"/>
          <w:szCs w:val="22"/>
          <w:lang w:val="fi-FI"/>
        </w:rPr>
        <w:t xml:space="preserve"> </w:t>
      </w:r>
      <w:r w:rsidR="0069666F">
        <w:rPr>
          <w:rFonts w:eastAsia="Arial"/>
          <w:iCs/>
          <w:color w:val="000000" w:themeColor="text1"/>
          <w:sz w:val="22"/>
          <w:szCs w:val="22"/>
          <w:lang w:val="fi-FI"/>
        </w:rPr>
        <w:t>atau rasa syukur</w:t>
      </w:r>
      <w:r w:rsidRPr="0069666F">
        <w:rPr>
          <w:rFonts w:eastAsia="Arial"/>
          <w:color w:val="000000" w:themeColor="text1"/>
          <w:sz w:val="22"/>
          <w:szCs w:val="22"/>
          <w:lang w:val="fi-FI"/>
        </w:rPr>
        <w:t xml:space="preserve"> dapat meningkatkan personal </w:t>
      </w:r>
      <w:r w:rsidRPr="0069666F">
        <w:rPr>
          <w:rFonts w:eastAsia="Arial"/>
          <w:i/>
          <w:iCs/>
          <w:color w:val="000000" w:themeColor="text1"/>
          <w:sz w:val="22"/>
          <w:szCs w:val="22"/>
          <w:lang w:val="fi-FI"/>
        </w:rPr>
        <w:t>well-being</w:t>
      </w:r>
      <w:r w:rsidRPr="0069666F">
        <w:rPr>
          <w:rFonts w:eastAsia="Arial"/>
          <w:color w:val="000000" w:themeColor="text1"/>
          <w:sz w:val="22"/>
          <w:szCs w:val="22"/>
          <w:lang w:val="fi-FI"/>
        </w:rPr>
        <w:t xml:space="preserve"> pada individu yang akan memenuhi kebutuhan psikologis dasar yaitu </w:t>
      </w:r>
      <w:r w:rsidRPr="0069666F">
        <w:rPr>
          <w:rFonts w:eastAsia="Arial"/>
          <w:i/>
          <w:color w:val="000000" w:themeColor="text1"/>
          <w:sz w:val="22"/>
          <w:szCs w:val="22"/>
          <w:lang w:val="fi-FI"/>
        </w:rPr>
        <w:t xml:space="preserve">competence, autonomy, </w:t>
      </w:r>
      <w:r w:rsidRPr="0069666F">
        <w:rPr>
          <w:rFonts w:eastAsia="Arial"/>
          <w:color w:val="000000" w:themeColor="text1"/>
          <w:sz w:val="22"/>
          <w:szCs w:val="22"/>
          <w:lang w:val="fi-FI"/>
        </w:rPr>
        <w:t xml:space="preserve">dan </w:t>
      </w:r>
      <w:r w:rsidRPr="0069666F">
        <w:rPr>
          <w:rFonts w:eastAsia="Arial"/>
          <w:i/>
          <w:color w:val="000000" w:themeColor="text1"/>
          <w:sz w:val="22"/>
          <w:szCs w:val="22"/>
          <w:lang w:val="fi-FI"/>
        </w:rPr>
        <w:t xml:space="preserve">relatedness </w:t>
      </w:r>
      <w:r w:rsidRPr="0069666F">
        <w:rPr>
          <w:rFonts w:eastAsia="Arial"/>
          <w:color w:val="000000" w:themeColor="text1"/>
          <w:sz w:val="22"/>
          <w:szCs w:val="22"/>
          <w:lang w:val="fi-FI"/>
        </w:rPr>
        <w:t xml:space="preserve">(Kneezel dan Emmons, 2006). </w:t>
      </w:r>
      <w:r w:rsidRPr="00AC33DF">
        <w:rPr>
          <w:rFonts w:eastAsia="Arial"/>
          <w:color w:val="000000" w:themeColor="text1"/>
          <w:sz w:val="22"/>
          <w:szCs w:val="22"/>
        </w:rPr>
        <w:t xml:space="preserve">Sedangkan menurut Emmons &amp; McCullough (2004) individu dengan </w:t>
      </w:r>
      <w:r w:rsidRPr="00AC33DF">
        <w:rPr>
          <w:rFonts w:eastAsia="Arial"/>
          <w:i/>
          <w:color w:val="000000" w:themeColor="text1"/>
          <w:sz w:val="22"/>
          <w:szCs w:val="22"/>
        </w:rPr>
        <w:t>gratitude</w:t>
      </w:r>
      <w:r w:rsidRPr="00AC33DF">
        <w:rPr>
          <w:rFonts w:eastAsia="Arial"/>
          <w:color w:val="000000" w:themeColor="text1"/>
          <w:sz w:val="22"/>
          <w:szCs w:val="22"/>
        </w:rPr>
        <w:t xml:space="preserve"> yang tinggi dapat membuat dirinya lebih bijaksana dalam menyikapi lingkungan.</w:t>
      </w:r>
      <w:r w:rsidRPr="00AC33DF">
        <w:rPr>
          <w:rFonts w:eastAsiaTheme="minorHAnsi"/>
          <w:color w:val="000000" w:themeColor="text1"/>
          <w:sz w:val="22"/>
          <w:szCs w:val="22"/>
        </w:rPr>
        <w:t xml:space="preserve"> </w:t>
      </w:r>
      <w:r w:rsidRPr="00AC33DF">
        <w:rPr>
          <w:rFonts w:eastAsia="Arial"/>
          <w:color w:val="000000" w:themeColor="text1"/>
          <w:sz w:val="22"/>
          <w:szCs w:val="22"/>
        </w:rPr>
        <w:t xml:space="preserve">Sedangkan individu dengan </w:t>
      </w:r>
      <w:r w:rsidRPr="00AC33DF">
        <w:rPr>
          <w:rFonts w:eastAsia="Arial"/>
          <w:i/>
          <w:color w:val="000000" w:themeColor="text1"/>
          <w:sz w:val="22"/>
          <w:szCs w:val="22"/>
        </w:rPr>
        <w:t xml:space="preserve">gratitude </w:t>
      </w:r>
      <w:r w:rsidRPr="00AC33DF">
        <w:rPr>
          <w:rFonts w:eastAsia="Arial"/>
          <w:color w:val="000000" w:themeColor="text1"/>
          <w:sz w:val="22"/>
          <w:szCs w:val="22"/>
        </w:rPr>
        <w:t xml:space="preserve">yang rendah, maka akan berpengaruh terhadap keharmonisan lingkungan yang telah ada. </w:t>
      </w:r>
      <w:r w:rsidRPr="00AC33DF">
        <w:rPr>
          <w:rFonts w:eastAsia="Arial"/>
          <w:i/>
          <w:color w:val="000000" w:themeColor="text1"/>
          <w:sz w:val="22"/>
          <w:szCs w:val="22"/>
        </w:rPr>
        <w:t>Gratitude</w:t>
      </w:r>
      <w:r w:rsidRPr="00AC33DF">
        <w:rPr>
          <w:rFonts w:eastAsia="Arial"/>
          <w:color w:val="000000" w:themeColor="text1"/>
          <w:sz w:val="22"/>
          <w:szCs w:val="22"/>
        </w:rPr>
        <w:t xml:space="preserve"> juga merupakan bentuk emosi atau perasaan yang kemudian berkembang menjadi suatu sikap, ahlak yang baik, </w:t>
      </w:r>
      <w:r w:rsidRPr="00AC33DF">
        <w:rPr>
          <w:rFonts w:eastAsia="Arial"/>
          <w:i/>
          <w:color w:val="000000" w:themeColor="text1"/>
          <w:sz w:val="22"/>
          <w:szCs w:val="22"/>
        </w:rPr>
        <w:t>habit</w:t>
      </w:r>
      <w:r w:rsidRPr="00AC33DF">
        <w:rPr>
          <w:rFonts w:eastAsia="Arial"/>
          <w:color w:val="000000" w:themeColor="text1"/>
          <w:sz w:val="22"/>
          <w:szCs w:val="22"/>
        </w:rPr>
        <w:t xml:space="preserve">, </w:t>
      </w:r>
      <w:r w:rsidRPr="00AC33DF">
        <w:rPr>
          <w:rFonts w:eastAsia="Arial"/>
          <w:i/>
          <w:color w:val="000000" w:themeColor="text1"/>
          <w:sz w:val="22"/>
          <w:szCs w:val="22"/>
        </w:rPr>
        <w:t>personality trait</w:t>
      </w:r>
      <w:r w:rsidRPr="00AC33DF">
        <w:rPr>
          <w:rFonts w:eastAsia="Arial"/>
          <w:color w:val="000000" w:themeColor="text1"/>
          <w:sz w:val="22"/>
          <w:szCs w:val="22"/>
        </w:rPr>
        <w:t xml:space="preserve"> yang akan mempengaruhi seseorang untuk merespon dan bereaksi terhadap situasi.</w:t>
      </w:r>
    </w:p>
    <w:p w14:paraId="2F77A18B" w14:textId="7A81E38F" w:rsidR="000A17F3" w:rsidRPr="00AC33DF" w:rsidRDefault="000A17F3" w:rsidP="000A17F3">
      <w:pPr>
        <w:widowControl w:val="0"/>
        <w:autoSpaceDE w:val="0"/>
        <w:autoSpaceDN w:val="0"/>
        <w:spacing w:before="1" w:line="360" w:lineRule="auto"/>
        <w:jc w:val="both"/>
        <w:rPr>
          <w:rFonts w:eastAsia="Arial"/>
          <w:color w:val="000000" w:themeColor="text1"/>
          <w:sz w:val="22"/>
          <w:szCs w:val="22"/>
        </w:rPr>
      </w:pPr>
      <w:r w:rsidRPr="00AC33DF">
        <w:rPr>
          <w:rFonts w:eastAsia="Arial"/>
          <w:color w:val="000000" w:themeColor="text1"/>
          <w:sz w:val="22"/>
          <w:szCs w:val="22"/>
        </w:rPr>
        <w:t xml:space="preserve"> </w:t>
      </w:r>
      <w:r w:rsidR="00B77FAF" w:rsidRPr="00AC33DF">
        <w:rPr>
          <w:rFonts w:eastAsia="Arial"/>
          <w:color w:val="000000" w:themeColor="text1"/>
          <w:sz w:val="22"/>
          <w:szCs w:val="22"/>
        </w:rPr>
        <w:tab/>
      </w:r>
      <w:r w:rsidRPr="00AC33DF">
        <w:rPr>
          <w:rFonts w:eastAsia="Arial"/>
          <w:color w:val="000000" w:themeColor="text1"/>
          <w:sz w:val="22"/>
          <w:szCs w:val="22"/>
        </w:rPr>
        <w:t xml:space="preserve">Dalam penelitian yang dilakukan oleh Muthia, Widiasmara, Fahmi (2018) pada 119 guru di Yogyakarta bahwa semakin banyak guru bersyukur, dan menanamkan rasa syukur dalam hidup maka guru akan merasakan well-being dalam hidupnya. Dalam penelitian sebelumnya yang dilakukan oleh Chan (2012) mengenai kontribusi </w:t>
      </w:r>
      <w:r w:rsidRPr="00AC33DF">
        <w:rPr>
          <w:rFonts w:eastAsia="Arial"/>
          <w:i/>
          <w:color w:val="000000" w:themeColor="text1"/>
          <w:sz w:val="22"/>
          <w:szCs w:val="22"/>
        </w:rPr>
        <w:t>gratitude</w:t>
      </w:r>
      <w:r w:rsidRPr="00AC33DF">
        <w:rPr>
          <w:rFonts w:eastAsia="Arial"/>
          <w:color w:val="000000" w:themeColor="text1"/>
          <w:sz w:val="22"/>
          <w:szCs w:val="22"/>
        </w:rPr>
        <w:t xml:space="preserve"> pada </w:t>
      </w:r>
      <w:r w:rsidRPr="00AC33DF">
        <w:rPr>
          <w:rFonts w:eastAsia="Arial"/>
          <w:i/>
          <w:color w:val="000000" w:themeColor="text1"/>
          <w:sz w:val="22"/>
          <w:szCs w:val="22"/>
        </w:rPr>
        <w:t>teacher subjective well-</w:t>
      </w:r>
      <w:proofErr w:type="gramStart"/>
      <w:r w:rsidRPr="00AC33DF">
        <w:rPr>
          <w:rFonts w:eastAsia="Arial"/>
          <w:i/>
          <w:color w:val="000000" w:themeColor="text1"/>
          <w:sz w:val="22"/>
          <w:szCs w:val="22"/>
        </w:rPr>
        <w:t xml:space="preserve">being  </w:t>
      </w:r>
      <w:r w:rsidRPr="00AC33DF">
        <w:rPr>
          <w:rFonts w:eastAsia="Arial"/>
          <w:color w:val="000000" w:themeColor="text1"/>
          <w:sz w:val="22"/>
          <w:szCs w:val="22"/>
        </w:rPr>
        <w:t>di</w:t>
      </w:r>
      <w:proofErr w:type="gramEnd"/>
      <w:r w:rsidRPr="00AC33DF">
        <w:rPr>
          <w:rFonts w:eastAsia="Arial"/>
          <w:color w:val="000000" w:themeColor="text1"/>
          <w:sz w:val="22"/>
          <w:szCs w:val="22"/>
        </w:rPr>
        <w:t xml:space="preserve"> Hong Kong, disebutkan bahwa </w:t>
      </w:r>
      <w:r w:rsidRPr="00AC33DF">
        <w:rPr>
          <w:rFonts w:eastAsia="Arial"/>
          <w:i/>
          <w:color w:val="000000" w:themeColor="text1"/>
          <w:sz w:val="22"/>
          <w:szCs w:val="22"/>
        </w:rPr>
        <w:t>gratitude</w:t>
      </w:r>
      <w:r w:rsidRPr="00AC33DF">
        <w:rPr>
          <w:rFonts w:eastAsia="Arial"/>
          <w:color w:val="000000" w:themeColor="text1"/>
          <w:sz w:val="22"/>
          <w:szCs w:val="22"/>
        </w:rPr>
        <w:t xml:space="preserve"> memiliki dampak yang positif untuk meningkatkan </w:t>
      </w:r>
      <w:r w:rsidRPr="00AC33DF">
        <w:rPr>
          <w:rFonts w:eastAsia="Arial"/>
          <w:i/>
          <w:color w:val="000000" w:themeColor="text1"/>
          <w:sz w:val="22"/>
          <w:szCs w:val="22"/>
        </w:rPr>
        <w:t xml:space="preserve">well-being </w:t>
      </w:r>
      <w:r w:rsidRPr="00AC33DF">
        <w:rPr>
          <w:rFonts w:eastAsia="Arial"/>
          <w:color w:val="000000" w:themeColor="text1"/>
          <w:sz w:val="22"/>
          <w:szCs w:val="22"/>
        </w:rPr>
        <w:t>pada guru. Dengan strategi “</w:t>
      </w:r>
      <w:r w:rsidRPr="00AC33DF">
        <w:rPr>
          <w:rFonts w:eastAsia="Arial"/>
          <w:i/>
          <w:color w:val="000000" w:themeColor="text1"/>
          <w:sz w:val="22"/>
          <w:szCs w:val="22"/>
        </w:rPr>
        <w:t xml:space="preserve">count your blessings” </w:t>
      </w:r>
      <w:r w:rsidRPr="00AC33DF">
        <w:rPr>
          <w:rFonts w:eastAsia="Arial"/>
          <w:color w:val="000000" w:themeColor="text1"/>
          <w:sz w:val="22"/>
          <w:szCs w:val="22"/>
        </w:rPr>
        <w:t xml:space="preserve">atau dapat disebut juga mengarahkan guru untuk menghitung banyaknya berkah yang diterima dan merefleksikan aspek kehidupan, di mana guru harus banyak bersyukur. </w:t>
      </w:r>
      <w:r w:rsidRPr="00AC33DF">
        <w:rPr>
          <w:rFonts w:eastAsiaTheme="minorHAnsi"/>
          <w:color w:val="000000" w:themeColor="text1"/>
          <w:sz w:val="22"/>
          <w:szCs w:val="22"/>
        </w:rPr>
        <w:t xml:space="preserve">Berdasarkan penjelasan tersebut, dikatakan dalam penelitian oleh Dani, Tentama, Situmorang (2002) dapat digambarkan bahwa guru di masa pandemi yang memiliki </w:t>
      </w:r>
      <w:r w:rsidRPr="00AC33DF">
        <w:rPr>
          <w:rFonts w:eastAsiaTheme="minorHAnsi"/>
          <w:i/>
          <w:color w:val="000000" w:themeColor="text1"/>
          <w:sz w:val="22"/>
          <w:szCs w:val="22"/>
        </w:rPr>
        <w:t>gratitude</w:t>
      </w:r>
      <w:r w:rsidRPr="00AC33DF">
        <w:rPr>
          <w:rFonts w:eastAsiaTheme="minorHAnsi"/>
          <w:color w:val="000000" w:themeColor="text1"/>
          <w:sz w:val="22"/>
          <w:szCs w:val="22"/>
        </w:rPr>
        <w:t xml:space="preserve"> akan berusaha melihat sesuatu yang tidak menyenangkan sebagai sesuatu yang menguntungkan, sehingga akan mempengaruhi peningkatan </w:t>
      </w:r>
      <w:r w:rsidRPr="00AC33DF">
        <w:rPr>
          <w:rFonts w:eastAsiaTheme="minorHAnsi"/>
          <w:i/>
          <w:color w:val="000000" w:themeColor="text1"/>
          <w:sz w:val="22"/>
          <w:szCs w:val="22"/>
        </w:rPr>
        <w:t>teacher subjective well-being.</w:t>
      </w:r>
    </w:p>
    <w:p w14:paraId="1B7D1130" w14:textId="77777777" w:rsidR="000A17F3" w:rsidRPr="00AC33DF" w:rsidRDefault="000A17F3" w:rsidP="000A17F3">
      <w:pPr>
        <w:autoSpaceDE w:val="0"/>
        <w:autoSpaceDN w:val="0"/>
        <w:adjustRightInd w:val="0"/>
        <w:spacing w:line="360" w:lineRule="auto"/>
        <w:jc w:val="both"/>
        <w:rPr>
          <w:rFonts w:eastAsiaTheme="minorHAnsi"/>
          <w:i/>
          <w:color w:val="000000" w:themeColor="text1"/>
          <w:sz w:val="22"/>
          <w:szCs w:val="22"/>
        </w:rPr>
      </w:pPr>
      <w:r w:rsidRPr="00AC33DF">
        <w:rPr>
          <w:rFonts w:eastAsiaTheme="minorHAnsi"/>
          <w:color w:val="000000" w:themeColor="text1"/>
          <w:sz w:val="22"/>
          <w:szCs w:val="22"/>
        </w:rPr>
        <w:t xml:space="preserve">     Faktor lain yang mempengaruhi</w:t>
      </w:r>
      <w:r w:rsidRPr="00AC33DF">
        <w:rPr>
          <w:rFonts w:eastAsiaTheme="minorHAnsi"/>
          <w:i/>
          <w:color w:val="000000" w:themeColor="text1"/>
          <w:sz w:val="22"/>
          <w:szCs w:val="22"/>
        </w:rPr>
        <w:t xml:space="preserve"> teacher subjective well-being </w:t>
      </w:r>
      <w:r w:rsidRPr="00AC33DF">
        <w:rPr>
          <w:rFonts w:eastAsiaTheme="minorHAnsi"/>
          <w:color w:val="000000" w:themeColor="text1"/>
          <w:sz w:val="22"/>
          <w:szCs w:val="22"/>
        </w:rPr>
        <w:t>selama masa pandemi COVID-19</w:t>
      </w:r>
      <w:r w:rsidRPr="00AC33DF">
        <w:rPr>
          <w:rFonts w:eastAsiaTheme="minorHAnsi"/>
          <w:i/>
          <w:color w:val="000000" w:themeColor="text1"/>
          <w:sz w:val="22"/>
          <w:szCs w:val="22"/>
        </w:rPr>
        <w:t xml:space="preserve"> </w:t>
      </w:r>
      <w:r w:rsidRPr="00AC33DF">
        <w:rPr>
          <w:rFonts w:eastAsiaTheme="minorHAnsi"/>
          <w:color w:val="000000" w:themeColor="text1"/>
          <w:sz w:val="22"/>
          <w:szCs w:val="22"/>
        </w:rPr>
        <w:t>adalah</w:t>
      </w:r>
      <w:r w:rsidRPr="00AC33DF">
        <w:rPr>
          <w:rFonts w:eastAsiaTheme="minorHAnsi"/>
          <w:i/>
          <w:color w:val="000000" w:themeColor="text1"/>
          <w:sz w:val="22"/>
          <w:szCs w:val="22"/>
        </w:rPr>
        <w:t xml:space="preserve"> social support. </w:t>
      </w:r>
      <w:r w:rsidRPr="00AC33DF">
        <w:rPr>
          <w:rFonts w:eastAsiaTheme="minorHAnsi"/>
          <w:color w:val="000000" w:themeColor="text1"/>
          <w:sz w:val="22"/>
          <w:szCs w:val="22"/>
        </w:rPr>
        <w:t>Kerentanan terhadap masalah psikologis selama masa pandemi COVID-19 dapat disebabkan oleh beberapa faktor, salah satunya kurangnya social support (Brooks, Webster, Smith, et., al, 2020).</w:t>
      </w:r>
      <w:r w:rsidRPr="00AC33DF">
        <w:rPr>
          <w:rFonts w:eastAsiaTheme="minorHAnsi"/>
          <w:i/>
          <w:color w:val="000000" w:themeColor="text1"/>
          <w:sz w:val="22"/>
          <w:szCs w:val="22"/>
        </w:rPr>
        <w:t xml:space="preserve"> Social support</w:t>
      </w:r>
      <w:r w:rsidRPr="00AC33DF">
        <w:rPr>
          <w:rFonts w:eastAsiaTheme="minorHAnsi"/>
          <w:color w:val="000000" w:themeColor="text1"/>
          <w:sz w:val="22"/>
          <w:szCs w:val="22"/>
        </w:rPr>
        <w:t xml:space="preserve"> yaitu penyediaan sumber psikologis dan material dari jaringan sosial yang ditujukan untuk bermanfaat bagi kemampuan individu dalam mengatasi stres (Cohen, dalam Oktarina, </w:t>
      </w:r>
      <w:proofErr w:type="gramStart"/>
      <w:r w:rsidRPr="00AC33DF">
        <w:rPr>
          <w:rFonts w:eastAsiaTheme="minorHAnsi"/>
          <w:color w:val="000000" w:themeColor="text1"/>
          <w:sz w:val="22"/>
          <w:szCs w:val="22"/>
        </w:rPr>
        <w:t>Cahyadi,  &amp;</w:t>
      </w:r>
      <w:proofErr w:type="gramEnd"/>
      <w:r w:rsidRPr="00AC33DF">
        <w:rPr>
          <w:rFonts w:eastAsiaTheme="minorHAnsi"/>
          <w:color w:val="000000" w:themeColor="text1"/>
          <w:sz w:val="22"/>
          <w:szCs w:val="22"/>
        </w:rPr>
        <w:t xml:space="preserve"> Susanto, 2021). </w:t>
      </w:r>
      <w:r w:rsidRPr="00AC33DF">
        <w:rPr>
          <w:rFonts w:eastAsiaTheme="minorHAnsi"/>
          <w:i/>
          <w:color w:val="000000" w:themeColor="text1"/>
          <w:sz w:val="22"/>
          <w:szCs w:val="22"/>
        </w:rPr>
        <w:t>Social support</w:t>
      </w:r>
      <w:r w:rsidRPr="00AC33DF">
        <w:rPr>
          <w:rFonts w:eastAsiaTheme="minorHAnsi"/>
          <w:color w:val="000000" w:themeColor="text1"/>
          <w:sz w:val="22"/>
          <w:szCs w:val="22"/>
        </w:rPr>
        <w:t xml:space="preserve"> dapat mengarahkan guru untuk menggunakan </w:t>
      </w:r>
      <w:r w:rsidRPr="00AC33DF">
        <w:rPr>
          <w:rFonts w:eastAsiaTheme="minorHAnsi"/>
          <w:i/>
          <w:color w:val="000000" w:themeColor="text1"/>
          <w:sz w:val="22"/>
          <w:szCs w:val="22"/>
        </w:rPr>
        <w:t>coping</w:t>
      </w:r>
      <w:r w:rsidRPr="00AC33DF">
        <w:rPr>
          <w:rFonts w:eastAsiaTheme="minorHAnsi"/>
          <w:color w:val="000000" w:themeColor="text1"/>
          <w:sz w:val="22"/>
          <w:szCs w:val="22"/>
        </w:rPr>
        <w:t xml:space="preserve"> yang lebih efektif dan juga melakukan penilaian ulang terhadap situasi yang dianggap membebani guru (Thoits, dalam Oktarina et al, 2021). Berdasarkan fungsi di atas, maka dukungan dari orang-orang terdekat yang diterima guru, meski tidak sedang merasa tertekan, dapat berdampak langsung bagi </w:t>
      </w:r>
      <w:r w:rsidRPr="00AC33DF">
        <w:rPr>
          <w:rFonts w:eastAsiaTheme="minorHAnsi"/>
          <w:i/>
          <w:color w:val="000000" w:themeColor="text1"/>
          <w:sz w:val="22"/>
          <w:szCs w:val="22"/>
        </w:rPr>
        <w:t>teacher subjective well-being.</w:t>
      </w:r>
    </w:p>
    <w:p w14:paraId="2809210D" w14:textId="77777777" w:rsidR="000A17F3" w:rsidRPr="00AC33DF" w:rsidRDefault="000A17F3" w:rsidP="000A17F3">
      <w:pPr>
        <w:autoSpaceDE w:val="0"/>
        <w:autoSpaceDN w:val="0"/>
        <w:adjustRightInd w:val="0"/>
        <w:spacing w:line="360" w:lineRule="auto"/>
        <w:jc w:val="both"/>
        <w:rPr>
          <w:rFonts w:eastAsiaTheme="minorHAnsi"/>
          <w:color w:val="000000" w:themeColor="text1"/>
          <w:sz w:val="22"/>
          <w:szCs w:val="22"/>
        </w:rPr>
      </w:pPr>
      <w:r w:rsidRPr="00AC33DF">
        <w:rPr>
          <w:rFonts w:eastAsiaTheme="minorHAnsi"/>
          <w:color w:val="000000" w:themeColor="text1"/>
          <w:sz w:val="22"/>
          <w:szCs w:val="22"/>
        </w:rPr>
        <w:t xml:space="preserve">     </w:t>
      </w:r>
      <w:r w:rsidRPr="00AC33DF">
        <w:rPr>
          <w:rFonts w:eastAsiaTheme="minorHAnsi"/>
          <w:i/>
          <w:color w:val="000000" w:themeColor="text1"/>
          <w:sz w:val="22"/>
          <w:szCs w:val="22"/>
        </w:rPr>
        <w:t>Social support</w:t>
      </w:r>
      <w:r w:rsidRPr="00AC33DF">
        <w:rPr>
          <w:rFonts w:eastAsiaTheme="minorHAnsi"/>
          <w:color w:val="000000" w:themeColor="text1"/>
          <w:sz w:val="22"/>
          <w:szCs w:val="22"/>
        </w:rPr>
        <w:t xml:space="preserve"> dapat diukur dengan dua cara, yaitu mengukur </w:t>
      </w:r>
      <w:r w:rsidRPr="00AC33DF">
        <w:rPr>
          <w:rFonts w:eastAsiaTheme="minorHAnsi"/>
          <w:i/>
          <w:color w:val="000000" w:themeColor="text1"/>
          <w:sz w:val="22"/>
          <w:szCs w:val="22"/>
        </w:rPr>
        <w:t>received social support</w:t>
      </w:r>
      <w:r w:rsidRPr="00AC33DF">
        <w:rPr>
          <w:rFonts w:eastAsiaTheme="minorHAnsi"/>
          <w:color w:val="000000" w:themeColor="text1"/>
          <w:sz w:val="22"/>
          <w:szCs w:val="22"/>
        </w:rPr>
        <w:t xml:space="preserve"> untuk melihat dukungan yang diterima oleh individu, dan mengukur </w:t>
      </w:r>
      <w:r w:rsidRPr="00AC33DF">
        <w:rPr>
          <w:rFonts w:eastAsiaTheme="minorHAnsi"/>
          <w:i/>
          <w:color w:val="000000" w:themeColor="text1"/>
          <w:sz w:val="22"/>
          <w:szCs w:val="22"/>
        </w:rPr>
        <w:t>perceived social suppor</w:t>
      </w:r>
      <w:r w:rsidRPr="00AC33DF">
        <w:rPr>
          <w:rFonts w:eastAsiaTheme="minorHAnsi"/>
          <w:color w:val="000000" w:themeColor="text1"/>
          <w:sz w:val="22"/>
          <w:szCs w:val="22"/>
        </w:rPr>
        <w:t xml:space="preserve">t untuk </w:t>
      </w:r>
      <w:r w:rsidRPr="00AC33DF">
        <w:rPr>
          <w:rFonts w:eastAsiaTheme="minorHAnsi"/>
          <w:color w:val="000000" w:themeColor="text1"/>
          <w:sz w:val="22"/>
          <w:szCs w:val="22"/>
        </w:rPr>
        <w:lastRenderedPageBreak/>
        <w:t xml:space="preserve">melihat penilaian individu mengenai dukungan yang diterima (Lakey &amp; Cohen, 2000). Jadi dapat disimpulkan bahwa </w:t>
      </w:r>
      <w:r w:rsidRPr="00AC33DF">
        <w:rPr>
          <w:rFonts w:eastAsiaTheme="minorHAnsi"/>
          <w:i/>
          <w:color w:val="000000" w:themeColor="text1"/>
          <w:sz w:val="22"/>
          <w:szCs w:val="22"/>
        </w:rPr>
        <w:t xml:space="preserve">perceived social support </w:t>
      </w:r>
      <w:r w:rsidRPr="00AC33DF">
        <w:rPr>
          <w:rFonts w:eastAsiaTheme="minorHAnsi"/>
          <w:color w:val="000000" w:themeColor="text1"/>
          <w:sz w:val="22"/>
          <w:szCs w:val="22"/>
        </w:rPr>
        <w:t xml:space="preserve">adalah perasaan dukungan sosial yang diterima dan dirasakan oleh guru. Kehadiran keluarga, teman, maupun rekan kerja dapat mempengaruhi pemaknaan guru terhadap situasi yang mungkin dianggap sebagai tekanan dan membuat guru merasa lebih berdaya dalam menghadapi tantangan. Menurut Lam (2019) </w:t>
      </w:r>
      <w:r w:rsidRPr="00AC33DF">
        <w:rPr>
          <w:rFonts w:eastAsiaTheme="minorHAnsi"/>
          <w:i/>
          <w:color w:val="000000" w:themeColor="text1"/>
          <w:sz w:val="22"/>
          <w:szCs w:val="22"/>
        </w:rPr>
        <w:t>perceived social support</w:t>
      </w:r>
      <w:r w:rsidRPr="00AC33DF">
        <w:rPr>
          <w:rFonts w:eastAsiaTheme="minorHAnsi"/>
          <w:color w:val="000000" w:themeColor="text1"/>
          <w:sz w:val="22"/>
          <w:szCs w:val="22"/>
        </w:rPr>
        <w:t xml:space="preserve"> memiliki banyak hubungan dengan keadaan psikologis seseorang. </w:t>
      </w:r>
    </w:p>
    <w:p w14:paraId="0145B58F" w14:textId="77777777" w:rsidR="000A17F3" w:rsidRPr="00AC33DF" w:rsidRDefault="000A17F3" w:rsidP="000A17F3">
      <w:pPr>
        <w:spacing w:line="360" w:lineRule="auto"/>
        <w:jc w:val="both"/>
        <w:rPr>
          <w:rFonts w:eastAsiaTheme="minorHAnsi"/>
          <w:color w:val="000000" w:themeColor="text1"/>
          <w:sz w:val="22"/>
          <w:szCs w:val="22"/>
        </w:rPr>
      </w:pPr>
      <w:r w:rsidRPr="00AC33DF">
        <w:rPr>
          <w:rFonts w:eastAsiaTheme="minorHAnsi"/>
          <w:color w:val="000000" w:themeColor="text1"/>
          <w:sz w:val="22"/>
          <w:szCs w:val="22"/>
        </w:rPr>
        <w:t xml:space="preserve">     </w:t>
      </w:r>
      <w:r w:rsidRPr="00AC33DF">
        <w:rPr>
          <w:rFonts w:eastAsiaTheme="minorHAnsi"/>
          <w:i/>
          <w:color w:val="000000" w:themeColor="text1"/>
          <w:sz w:val="22"/>
          <w:szCs w:val="22"/>
        </w:rPr>
        <w:t>Social support</w:t>
      </w:r>
      <w:r w:rsidRPr="00AC33DF">
        <w:rPr>
          <w:rFonts w:eastAsiaTheme="minorHAnsi"/>
          <w:color w:val="000000" w:themeColor="text1"/>
          <w:sz w:val="22"/>
          <w:szCs w:val="22"/>
        </w:rPr>
        <w:t xml:space="preserve"> dapat berubah-ubah tergantung kebutuhan individu dan situasi yang sedang dialami. Seperti penelitian Hauken (2020) yang dilakukan di Norwegia, menunjukkan bahwa </w:t>
      </w:r>
      <w:r w:rsidRPr="00AC33DF">
        <w:rPr>
          <w:rFonts w:eastAsiaTheme="minorHAnsi"/>
          <w:i/>
          <w:color w:val="000000" w:themeColor="text1"/>
          <w:sz w:val="22"/>
          <w:szCs w:val="22"/>
        </w:rPr>
        <w:t>perceived social support</w:t>
      </w:r>
      <w:r w:rsidRPr="00AC33DF">
        <w:rPr>
          <w:rFonts w:eastAsiaTheme="minorHAnsi"/>
          <w:color w:val="000000" w:themeColor="text1"/>
          <w:sz w:val="22"/>
          <w:szCs w:val="22"/>
        </w:rPr>
        <w:t xml:space="preserve"> dapat membantu mengurangi stres, depresi, kegelisahan, meningkatkan </w:t>
      </w:r>
      <w:r w:rsidRPr="00AC33DF">
        <w:rPr>
          <w:rFonts w:eastAsiaTheme="minorHAnsi"/>
          <w:i/>
          <w:color w:val="000000" w:themeColor="text1"/>
          <w:sz w:val="22"/>
          <w:szCs w:val="22"/>
        </w:rPr>
        <w:t>self-esteem, self-efficacy</w:t>
      </w:r>
      <w:r w:rsidRPr="00AC33DF">
        <w:rPr>
          <w:rFonts w:eastAsiaTheme="minorHAnsi"/>
          <w:color w:val="000000" w:themeColor="text1"/>
          <w:sz w:val="22"/>
          <w:szCs w:val="22"/>
        </w:rPr>
        <w:t xml:space="preserve">, dan meningkatkan </w:t>
      </w:r>
      <w:r w:rsidRPr="00AC33DF">
        <w:rPr>
          <w:rFonts w:eastAsiaTheme="minorHAnsi"/>
          <w:i/>
          <w:color w:val="000000" w:themeColor="text1"/>
          <w:sz w:val="22"/>
          <w:szCs w:val="22"/>
        </w:rPr>
        <w:t>well-being</w:t>
      </w:r>
      <w:r w:rsidRPr="00AC33DF">
        <w:rPr>
          <w:rFonts w:eastAsiaTheme="minorHAnsi"/>
          <w:color w:val="000000" w:themeColor="text1"/>
          <w:sz w:val="22"/>
          <w:szCs w:val="22"/>
        </w:rPr>
        <w:t xml:space="preserve">. Rasa takut </w:t>
      </w:r>
      <w:proofErr w:type="gramStart"/>
      <w:r w:rsidRPr="00AC33DF">
        <w:rPr>
          <w:rFonts w:eastAsiaTheme="minorHAnsi"/>
          <w:color w:val="000000" w:themeColor="text1"/>
          <w:sz w:val="22"/>
          <w:szCs w:val="22"/>
        </w:rPr>
        <w:t>terhadap  COVID</w:t>
      </w:r>
      <w:proofErr w:type="gramEnd"/>
      <w:r w:rsidRPr="00AC33DF">
        <w:rPr>
          <w:rFonts w:eastAsiaTheme="minorHAnsi"/>
          <w:color w:val="000000" w:themeColor="text1"/>
          <w:sz w:val="22"/>
          <w:szCs w:val="22"/>
        </w:rPr>
        <w:t xml:space="preserve">-19 berdampak negatif terhadap </w:t>
      </w:r>
      <w:r w:rsidRPr="00AC33DF">
        <w:rPr>
          <w:rFonts w:eastAsiaTheme="minorHAnsi"/>
          <w:i/>
          <w:iCs/>
          <w:color w:val="000000" w:themeColor="text1"/>
          <w:sz w:val="22"/>
          <w:szCs w:val="22"/>
        </w:rPr>
        <w:t>self-efficacy</w:t>
      </w:r>
      <w:r w:rsidRPr="00AC33DF">
        <w:rPr>
          <w:rFonts w:eastAsiaTheme="minorHAnsi"/>
          <w:color w:val="000000" w:themeColor="text1"/>
          <w:sz w:val="22"/>
          <w:szCs w:val="22"/>
        </w:rPr>
        <w:t xml:space="preserve"> secara umum dan dukungan sosial yang diterima guru. Rasa takut yang lebih besar terhadap COVID-19 berkaitan dengan </w:t>
      </w:r>
      <w:r w:rsidRPr="00AC33DF">
        <w:rPr>
          <w:rFonts w:eastAsiaTheme="minorHAnsi"/>
          <w:i/>
          <w:iCs/>
          <w:color w:val="000000" w:themeColor="text1"/>
          <w:sz w:val="22"/>
          <w:szCs w:val="22"/>
        </w:rPr>
        <w:t xml:space="preserve">self-efficacy </w:t>
      </w:r>
      <w:r w:rsidRPr="00AC33DF">
        <w:rPr>
          <w:rFonts w:eastAsiaTheme="minorHAnsi"/>
          <w:color w:val="000000" w:themeColor="text1"/>
          <w:sz w:val="22"/>
          <w:szCs w:val="22"/>
        </w:rPr>
        <w:t xml:space="preserve">dan </w:t>
      </w:r>
      <w:r w:rsidRPr="00AC33DF">
        <w:rPr>
          <w:rFonts w:eastAsiaTheme="minorHAnsi"/>
          <w:i/>
          <w:iCs/>
          <w:color w:val="000000" w:themeColor="text1"/>
          <w:sz w:val="22"/>
          <w:szCs w:val="22"/>
        </w:rPr>
        <w:t>perceived social support</w:t>
      </w:r>
      <w:r w:rsidRPr="00AC33DF">
        <w:rPr>
          <w:rFonts w:eastAsiaTheme="minorHAnsi"/>
          <w:color w:val="000000" w:themeColor="text1"/>
          <w:sz w:val="22"/>
          <w:szCs w:val="22"/>
        </w:rPr>
        <w:t xml:space="preserve"> yang lebih rendah. Sementara </w:t>
      </w:r>
      <w:r w:rsidRPr="00AC33DF">
        <w:rPr>
          <w:rFonts w:eastAsiaTheme="minorHAnsi"/>
          <w:i/>
          <w:iCs/>
          <w:color w:val="000000" w:themeColor="text1"/>
          <w:sz w:val="22"/>
          <w:szCs w:val="22"/>
        </w:rPr>
        <w:t>perceived social support</w:t>
      </w:r>
      <w:r w:rsidRPr="00AC33DF">
        <w:rPr>
          <w:rFonts w:eastAsiaTheme="minorHAnsi"/>
          <w:color w:val="000000" w:themeColor="text1"/>
          <w:sz w:val="22"/>
          <w:szCs w:val="22"/>
        </w:rPr>
        <w:t xml:space="preserve"> yang lebih besar terkait </w:t>
      </w:r>
      <w:proofErr w:type="gramStart"/>
      <w:r w:rsidRPr="00AC33DF">
        <w:rPr>
          <w:rFonts w:eastAsiaTheme="minorHAnsi"/>
          <w:color w:val="000000" w:themeColor="text1"/>
          <w:sz w:val="22"/>
          <w:szCs w:val="22"/>
        </w:rPr>
        <w:t xml:space="preserve">dengan  </w:t>
      </w:r>
      <w:r w:rsidRPr="00AC33DF">
        <w:rPr>
          <w:rFonts w:eastAsiaTheme="minorHAnsi"/>
          <w:i/>
          <w:iCs/>
          <w:color w:val="000000" w:themeColor="text1"/>
          <w:sz w:val="22"/>
          <w:szCs w:val="22"/>
        </w:rPr>
        <w:t>self</w:t>
      </w:r>
      <w:proofErr w:type="gramEnd"/>
      <w:r w:rsidRPr="00AC33DF">
        <w:rPr>
          <w:rFonts w:eastAsiaTheme="minorHAnsi"/>
          <w:i/>
          <w:iCs/>
          <w:color w:val="000000" w:themeColor="text1"/>
          <w:sz w:val="22"/>
          <w:szCs w:val="22"/>
        </w:rPr>
        <w:t>-efficacy</w:t>
      </w:r>
      <w:r w:rsidRPr="00AC33DF">
        <w:rPr>
          <w:rFonts w:eastAsiaTheme="minorHAnsi"/>
          <w:color w:val="000000" w:themeColor="text1"/>
          <w:sz w:val="22"/>
          <w:szCs w:val="22"/>
        </w:rPr>
        <w:t xml:space="preserve"> yang besar pula (Yenen dan Carkit, 2021). Di masa pandemi COVID-19 guru tetap </w:t>
      </w:r>
      <w:proofErr w:type="gramStart"/>
      <w:r w:rsidRPr="00AC33DF">
        <w:rPr>
          <w:rFonts w:eastAsiaTheme="minorHAnsi"/>
          <w:color w:val="000000" w:themeColor="text1"/>
          <w:sz w:val="22"/>
          <w:szCs w:val="22"/>
        </w:rPr>
        <w:t>mendapatkan  kenyamanan</w:t>
      </w:r>
      <w:proofErr w:type="gramEnd"/>
      <w:r w:rsidRPr="00AC33DF">
        <w:rPr>
          <w:rFonts w:eastAsiaTheme="minorHAnsi"/>
          <w:color w:val="000000" w:themeColor="text1"/>
          <w:sz w:val="22"/>
          <w:szCs w:val="22"/>
        </w:rPr>
        <w:t xml:space="preserve"> dalam mengajar serta  merasa memiliki tujuan hidup. Dengan demikian, mereka yang merasa menerima </w:t>
      </w:r>
      <w:r w:rsidRPr="00AC33DF">
        <w:rPr>
          <w:rFonts w:eastAsiaTheme="minorHAnsi"/>
          <w:i/>
          <w:color w:val="000000" w:themeColor="text1"/>
          <w:sz w:val="22"/>
          <w:szCs w:val="22"/>
        </w:rPr>
        <w:t>social support</w:t>
      </w:r>
      <w:r w:rsidRPr="00AC33DF">
        <w:rPr>
          <w:rFonts w:eastAsiaTheme="minorHAnsi"/>
          <w:color w:val="000000" w:themeColor="text1"/>
          <w:sz w:val="22"/>
          <w:szCs w:val="22"/>
        </w:rPr>
        <w:t xml:space="preserve"> akan sangat mungkin mengalami hasil yang baik dalam hidup (Cohen dan Wills, 1985).</w:t>
      </w:r>
    </w:p>
    <w:p w14:paraId="6A52ED83" w14:textId="77777777" w:rsidR="000A17F3" w:rsidRPr="00AC33DF" w:rsidRDefault="000A17F3" w:rsidP="000A17F3">
      <w:pPr>
        <w:autoSpaceDE w:val="0"/>
        <w:autoSpaceDN w:val="0"/>
        <w:adjustRightInd w:val="0"/>
        <w:spacing w:line="360" w:lineRule="auto"/>
        <w:jc w:val="both"/>
        <w:rPr>
          <w:rFonts w:eastAsiaTheme="minorHAnsi"/>
          <w:color w:val="000000" w:themeColor="text1"/>
          <w:sz w:val="22"/>
          <w:szCs w:val="22"/>
        </w:rPr>
      </w:pPr>
      <w:r w:rsidRPr="00AC33DF">
        <w:rPr>
          <w:rFonts w:eastAsiaTheme="minorHAnsi"/>
          <w:color w:val="000000" w:themeColor="text1"/>
          <w:sz w:val="22"/>
          <w:szCs w:val="22"/>
        </w:rPr>
        <w:t xml:space="preserve">     Berdasarkan penelitian yang dilakukan oleh Hascher, Beltman, &amp; Mansfield (2021) menunjukkan bahwa tingkat </w:t>
      </w:r>
      <w:r w:rsidRPr="00AC33DF">
        <w:rPr>
          <w:rFonts w:eastAsiaTheme="minorHAnsi"/>
          <w:i/>
          <w:color w:val="000000" w:themeColor="text1"/>
          <w:sz w:val="22"/>
          <w:szCs w:val="22"/>
        </w:rPr>
        <w:t>well-being</w:t>
      </w:r>
      <w:r w:rsidRPr="00AC33DF">
        <w:rPr>
          <w:rFonts w:eastAsiaTheme="minorHAnsi"/>
          <w:color w:val="000000" w:themeColor="text1"/>
          <w:sz w:val="22"/>
          <w:szCs w:val="22"/>
        </w:rPr>
        <w:t xml:space="preserve"> dapat dikatakan rendah disebabkan beberapa faktor, seperti beban kerja yang tinggi, menjaga jarak secara sosial, dan perasaan tidak adanya kompetensi. </w:t>
      </w:r>
      <w:r w:rsidRPr="00AC33DF">
        <w:rPr>
          <w:rFonts w:eastAsiaTheme="minorHAnsi"/>
          <w:i/>
          <w:color w:val="000000" w:themeColor="text1"/>
          <w:sz w:val="22"/>
          <w:szCs w:val="22"/>
        </w:rPr>
        <w:t>Gratitude</w:t>
      </w:r>
      <w:r w:rsidRPr="00AC33DF">
        <w:rPr>
          <w:rFonts w:eastAsiaTheme="minorHAnsi"/>
          <w:color w:val="000000" w:themeColor="text1"/>
          <w:sz w:val="22"/>
          <w:szCs w:val="22"/>
        </w:rPr>
        <w:t xml:space="preserve"> guru yang rendah adalah aspek yang paling buruk dari pembejalaran jarak jauh dan berkaitan pula dengan memburuknya </w:t>
      </w:r>
      <w:r w:rsidRPr="00AC33DF">
        <w:rPr>
          <w:rFonts w:eastAsiaTheme="minorHAnsi"/>
          <w:i/>
          <w:color w:val="000000" w:themeColor="text1"/>
          <w:sz w:val="22"/>
          <w:szCs w:val="22"/>
        </w:rPr>
        <w:t>well-being</w:t>
      </w:r>
      <w:r w:rsidRPr="00AC33DF">
        <w:rPr>
          <w:rFonts w:eastAsiaTheme="minorHAnsi"/>
          <w:color w:val="000000" w:themeColor="text1"/>
          <w:sz w:val="22"/>
          <w:szCs w:val="22"/>
        </w:rPr>
        <w:t xml:space="preserve"> yang dimiliki guru.     </w:t>
      </w:r>
      <w:r w:rsidRPr="00AC33DF">
        <w:rPr>
          <w:rFonts w:eastAsiaTheme="minorHAnsi"/>
          <w:color w:val="000000" w:themeColor="text1"/>
          <w:sz w:val="22"/>
          <w:szCs w:val="22"/>
        </w:rPr>
        <w:br/>
        <w:t xml:space="preserve">Faktor yang mendukung para guru untuk mempertahankan </w:t>
      </w:r>
      <w:r w:rsidRPr="00AC33DF">
        <w:rPr>
          <w:rFonts w:eastAsiaTheme="minorHAnsi"/>
          <w:i/>
          <w:color w:val="000000" w:themeColor="text1"/>
          <w:sz w:val="22"/>
          <w:szCs w:val="22"/>
        </w:rPr>
        <w:t>well-being</w:t>
      </w:r>
      <w:r w:rsidRPr="00AC33DF">
        <w:rPr>
          <w:rFonts w:eastAsiaTheme="minorHAnsi"/>
          <w:color w:val="000000" w:themeColor="text1"/>
          <w:sz w:val="22"/>
          <w:szCs w:val="22"/>
        </w:rPr>
        <w:t xml:space="preserve"> mereka </w:t>
      </w:r>
      <w:proofErr w:type="gramStart"/>
      <w:r w:rsidRPr="00AC33DF">
        <w:rPr>
          <w:rFonts w:eastAsiaTheme="minorHAnsi"/>
          <w:color w:val="000000" w:themeColor="text1"/>
          <w:sz w:val="22"/>
          <w:szCs w:val="22"/>
        </w:rPr>
        <w:t>adalah  sumber</w:t>
      </w:r>
      <w:proofErr w:type="gramEnd"/>
      <w:r w:rsidRPr="00AC33DF">
        <w:rPr>
          <w:rFonts w:eastAsiaTheme="minorHAnsi"/>
          <w:color w:val="000000" w:themeColor="text1"/>
          <w:sz w:val="22"/>
          <w:szCs w:val="22"/>
        </w:rPr>
        <w:t xml:space="preserve"> daya di sekolah, dukungan dari sesama guru atau kepala sekolah, dan juga bersamaan dengan aspek-aspek individu seperti </w:t>
      </w:r>
      <w:r w:rsidRPr="00AC33DF">
        <w:rPr>
          <w:rFonts w:eastAsiaTheme="minorHAnsi"/>
          <w:i/>
          <w:color w:val="000000" w:themeColor="text1"/>
          <w:sz w:val="22"/>
          <w:szCs w:val="22"/>
        </w:rPr>
        <w:t xml:space="preserve">resilience, coping strategies dan struktur kerja yang jelas. </w:t>
      </w:r>
      <w:r w:rsidRPr="00AC33DF">
        <w:rPr>
          <w:rFonts w:eastAsiaTheme="minorHAnsi"/>
          <w:color w:val="000000" w:themeColor="text1"/>
          <w:sz w:val="22"/>
          <w:szCs w:val="22"/>
        </w:rPr>
        <w:t xml:space="preserve">Oleh sebab itu, </w:t>
      </w:r>
      <w:r w:rsidRPr="00AC33DF">
        <w:rPr>
          <w:rFonts w:eastAsiaTheme="minorHAnsi"/>
          <w:i/>
          <w:color w:val="000000" w:themeColor="text1"/>
          <w:sz w:val="22"/>
          <w:szCs w:val="22"/>
        </w:rPr>
        <w:t>gratitude</w:t>
      </w:r>
      <w:r w:rsidRPr="00AC33DF">
        <w:rPr>
          <w:rFonts w:eastAsiaTheme="minorHAnsi"/>
          <w:color w:val="000000" w:themeColor="text1"/>
          <w:sz w:val="22"/>
          <w:szCs w:val="22"/>
        </w:rPr>
        <w:t xml:space="preserve"> dan </w:t>
      </w:r>
      <w:r w:rsidRPr="00AC33DF">
        <w:rPr>
          <w:rFonts w:eastAsiaTheme="minorHAnsi"/>
          <w:i/>
          <w:color w:val="000000" w:themeColor="text1"/>
          <w:sz w:val="22"/>
          <w:szCs w:val="22"/>
        </w:rPr>
        <w:t>social support</w:t>
      </w:r>
      <w:r w:rsidRPr="00AC33DF">
        <w:rPr>
          <w:rFonts w:eastAsiaTheme="minorHAnsi"/>
          <w:color w:val="000000" w:themeColor="text1"/>
          <w:sz w:val="22"/>
          <w:szCs w:val="22"/>
        </w:rPr>
        <w:t xml:space="preserve"> merupakan faktor yang dapat mempengaruhi </w:t>
      </w:r>
      <w:r w:rsidRPr="00AC33DF">
        <w:rPr>
          <w:rFonts w:eastAsiaTheme="minorHAnsi"/>
          <w:i/>
          <w:color w:val="000000" w:themeColor="text1"/>
          <w:sz w:val="22"/>
          <w:szCs w:val="22"/>
        </w:rPr>
        <w:t>well-being</w:t>
      </w:r>
      <w:r w:rsidRPr="00AC33DF">
        <w:rPr>
          <w:rFonts w:eastAsiaTheme="minorHAnsi"/>
          <w:color w:val="000000" w:themeColor="text1"/>
          <w:sz w:val="22"/>
          <w:szCs w:val="22"/>
        </w:rPr>
        <w:t xml:space="preserve"> guru.</w:t>
      </w:r>
    </w:p>
    <w:p w14:paraId="7DC10326" w14:textId="388C5A94" w:rsidR="00A47EB2" w:rsidRDefault="000A17F3" w:rsidP="00B77FAF">
      <w:pPr>
        <w:widowControl w:val="0"/>
        <w:autoSpaceDE w:val="0"/>
        <w:autoSpaceDN w:val="0"/>
        <w:spacing w:before="1" w:line="360" w:lineRule="auto"/>
        <w:jc w:val="both"/>
        <w:rPr>
          <w:rFonts w:eastAsiaTheme="minorHAnsi"/>
          <w:i/>
          <w:color w:val="000000" w:themeColor="text1"/>
          <w:spacing w:val="-8"/>
          <w:sz w:val="22"/>
          <w:szCs w:val="22"/>
        </w:rPr>
      </w:pPr>
      <w:r w:rsidRPr="00AC33DF">
        <w:rPr>
          <w:rFonts w:eastAsiaTheme="minorHAnsi"/>
          <w:color w:val="000000" w:themeColor="text1"/>
          <w:sz w:val="22"/>
          <w:szCs w:val="22"/>
        </w:rPr>
        <w:t xml:space="preserve">     Berdasarkan data dan penjelasan di atas, peneliti berasumsi adanya </w:t>
      </w:r>
      <w:r w:rsidR="000626DD">
        <w:rPr>
          <w:rFonts w:eastAsiaTheme="minorHAnsi"/>
          <w:color w:val="000000" w:themeColor="text1"/>
          <w:sz w:val="22"/>
          <w:szCs w:val="22"/>
        </w:rPr>
        <w:t>peranan</w:t>
      </w:r>
      <w:r w:rsidRPr="00AC33DF">
        <w:rPr>
          <w:rFonts w:eastAsiaTheme="minorHAnsi"/>
          <w:color w:val="000000" w:themeColor="text1"/>
          <w:sz w:val="22"/>
          <w:szCs w:val="22"/>
        </w:rPr>
        <w:t xml:space="preserve"> antara </w:t>
      </w:r>
      <w:r w:rsidRPr="00AC33DF">
        <w:rPr>
          <w:rFonts w:eastAsiaTheme="minorHAnsi"/>
          <w:i/>
          <w:color w:val="000000" w:themeColor="text1"/>
          <w:sz w:val="22"/>
          <w:szCs w:val="22"/>
        </w:rPr>
        <w:t>gratitude</w:t>
      </w:r>
      <w:r w:rsidRPr="00AC33DF">
        <w:rPr>
          <w:rFonts w:eastAsiaTheme="minorHAnsi"/>
          <w:color w:val="000000" w:themeColor="text1"/>
          <w:sz w:val="22"/>
          <w:szCs w:val="22"/>
        </w:rPr>
        <w:t xml:space="preserve"> dan </w:t>
      </w:r>
      <w:r w:rsidRPr="00AC33DF">
        <w:rPr>
          <w:rFonts w:eastAsiaTheme="minorHAnsi"/>
          <w:i/>
          <w:color w:val="000000" w:themeColor="text1"/>
          <w:sz w:val="22"/>
          <w:szCs w:val="22"/>
        </w:rPr>
        <w:t>perceived social support</w:t>
      </w:r>
      <w:r w:rsidRPr="00AC33DF">
        <w:rPr>
          <w:rFonts w:eastAsiaTheme="minorHAnsi"/>
          <w:color w:val="000000" w:themeColor="text1"/>
          <w:sz w:val="22"/>
          <w:szCs w:val="22"/>
        </w:rPr>
        <w:t xml:space="preserve"> terhadap </w:t>
      </w:r>
      <w:r w:rsidRPr="00AC33DF">
        <w:rPr>
          <w:rFonts w:eastAsiaTheme="minorHAnsi"/>
          <w:i/>
          <w:color w:val="000000" w:themeColor="text1"/>
          <w:sz w:val="22"/>
          <w:szCs w:val="22"/>
        </w:rPr>
        <w:t>teacher subjective well-being</w:t>
      </w:r>
      <w:r w:rsidRPr="00AC33DF">
        <w:rPr>
          <w:rFonts w:eastAsiaTheme="minorHAnsi"/>
          <w:color w:val="000000" w:themeColor="text1"/>
          <w:sz w:val="22"/>
          <w:szCs w:val="22"/>
        </w:rPr>
        <w:t xml:space="preserve"> guru, sehingga peneliti ingin meneliti berdasarkan fenomena di masa pandemi. Didukung</w:t>
      </w:r>
      <w:r w:rsidRPr="00AC33DF">
        <w:rPr>
          <w:rFonts w:eastAsiaTheme="minorHAnsi"/>
          <w:color w:val="000000" w:themeColor="text1"/>
          <w:spacing w:val="-10"/>
          <w:sz w:val="22"/>
          <w:szCs w:val="22"/>
        </w:rPr>
        <w:t xml:space="preserve"> </w:t>
      </w:r>
      <w:r w:rsidRPr="00AC33DF">
        <w:rPr>
          <w:rFonts w:eastAsiaTheme="minorHAnsi"/>
          <w:color w:val="000000" w:themeColor="text1"/>
          <w:sz w:val="22"/>
          <w:szCs w:val="22"/>
        </w:rPr>
        <w:t>dengan</w:t>
      </w:r>
      <w:r w:rsidRPr="00AC33DF">
        <w:rPr>
          <w:rFonts w:eastAsiaTheme="minorHAnsi"/>
          <w:color w:val="000000" w:themeColor="text1"/>
          <w:spacing w:val="-10"/>
          <w:sz w:val="22"/>
          <w:szCs w:val="22"/>
        </w:rPr>
        <w:t xml:space="preserve"> </w:t>
      </w:r>
      <w:r w:rsidRPr="00AC33DF">
        <w:rPr>
          <w:rFonts w:eastAsiaTheme="minorHAnsi"/>
          <w:color w:val="000000" w:themeColor="text1"/>
          <w:sz w:val="22"/>
          <w:szCs w:val="22"/>
        </w:rPr>
        <w:t>fenomena</w:t>
      </w:r>
      <w:r w:rsidRPr="00AC33DF">
        <w:rPr>
          <w:rFonts w:eastAsiaTheme="minorHAnsi"/>
          <w:color w:val="000000" w:themeColor="text1"/>
          <w:spacing w:val="-9"/>
          <w:sz w:val="22"/>
          <w:szCs w:val="22"/>
        </w:rPr>
        <w:t xml:space="preserve"> </w:t>
      </w:r>
      <w:r w:rsidRPr="00AC33DF">
        <w:rPr>
          <w:rFonts w:eastAsiaTheme="minorHAnsi"/>
          <w:color w:val="000000" w:themeColor="text1"/>
          <w:sz w:val="22"/>
          <w:szCs w:val="22"/>
        </w:rPr>
        <w:t>yang</w:t>
      </w:r>
      <w:r w:rsidRPr="00AC33DF">
        <w:rPr>
          <w:rFonts w:eastAsiaTheme="minorHAnsi"/>
          <w:color w:val="000000" w:themeColor="text1"/>
          <w:spacing w:val="-10"/>
          <w:sz w:val="22"/>
          <w:szCs w:val="22"/>
        </w:rPr>
        <w:t xml:space="preserve"> </w:t>
      </w:r>
      <w:r w:rsidRPr="00AC33DF">
        <w:rPr>
          <w:rFonts w:eastAsiaTheme="minorHAnsi"/>
          <w:color w:val="000000" w:themeColor="text1"/>
          <w:sz w:val="22"/>
          <w:szCs w:val="22"/>
        </w:rPr>
        <w:t>terjadi,</w:t>
      </w:r>
      <w:r w:rsidRPr="00AC33DF">
        <w:rPr>
          <w:rFonts w:eastAsiaTheme="minorHAnsi"/>
          <w:color w:val="000000" w:themeColor="text1"/>
          <w:spacing w:val="-9"/>
          <w:sz w:val="22"/>
          <w:szCs w:val="22"/>
        </w:rPr>
        <w:t xml:space="preserve"> </w:t>
      </w:r>
      <w:r w:rsidRPr="00AC33DF">
        <w:rPr>
          <w:rFonts w:eastAsiaTheme="minorHAnsi"/>
          <w:color w:val="000000" w:themeColor="text1"/>
          <w:sz w:val="22"/>
          <w:szCs w:val="22"/>
        </w:rPr>
        <w:t>peneliti</w:t>
      </w:r>
      <w:r w:rsidRPr="00AC33DF">
        <w:rPr>
          <w:rFonts w:eastAsiaTheme="minorHAnsi"/>
          <w:color w:val="000000" w:themeColor="text1"/>
          <w:spacing w:val="-10"/>
          <w:sz w:val="22"/>
          <w:szCs w:val="22"/>
        </w:rPr>
        <w:t xml:space="preserve"> </w:t>
      </w:r>
      <w:r w:rsidRPr="00AC33DF">
        <w:rPr>
          <w:rFonts w:eastAsiaTheme="minorHAnsi"/>
          <w:color w:val="000000" w:themeColor="text1"/>
          <w:sz w:val="22"/>
          <w:szCs w:val="22"/>
        </w:rPr>
        <w:t xml:space="preserve">menganggap </w:t>
      </w:r>
      <w:proofErr w:type="gramStart"/>
      <w:r w:rsidRPr="00AC33DF">
        <w:rPr>
          <w:rFonts w:eastAsiaTheme="minorHAnsi"/>
          <w:i/>
          <w:color w:val="000000" w:themeColor="text1"/>
          <w:sz w:val="22"/>
          <w:szCs w:val="22"/>
        </w:rPr>
        <w:t>bahwa</w:t>
      </w:r>
      <w:r w:rsidRPr="00AC33DF">
        <w:rPr>
          <w:rFonts w:eastAsiaTheme="minorHAnsi"/>
          <w:i/>
          <w:color w:val="000000" w:themeColor="text1"/>
          <w:spacing w:val="-9"/>
          <w:sz w:val="22"/>
          <w:szCs w:val="22"/>
        </w:rPr>
        <w:t xml:space="preserve"> </w:t>
      </w:r>
      <w:r w:rsidRPr="00AC33DF">
        <w:rPr>
          <w:rFonts w:eastAsiaTheme="minorHAnsi"/>
          <w:i/>
          <w:color w:val="000000" w:themeColor="text1"/>
          <w:spacing w:val="-8"/>
          <w:sz w:val="22"/>
          <w:szCs w:val="22"/>
        </w:rPr>
        <w:t xml:space="preserve"> gratitude</w:t>
      </w:r>
      <w:proofErr w:type="gramEnd"/>
      <w:r w:rsidRPr="00AC33DF">
        <w:rPr>
          <w:rFonts w:eastAsiaTheme="minorHAnsi"/>
          <w:color w:val="000000" w:themeColor="text1"/>
          <w:spacing w:val="-8"/>
          <w:sz w:val="22"/>
          <w:szCs w:val="22"/>
        </w:rPr>
        <w:t xml:space="preserve"> dan </w:t>
      </w:r>
      <w:r w:rsidRPr="00AC33DF">
        <w:rPr>
          <w:rFonts w:eastAsiaTheme="minorHAnsi"/>
          <w:i/>
          <w:color w:val="000000" w:themeColor="text1"/>
          <w:spacing w:val="-8"/>
          <w:sz w:val="22"/>
          <w:szCs w:val="22"/>
        </w:rPr>
        <w:t>perceived social support</w:t>
      </w:r>
      <w:r w:rsidRPr="00AC33DF">
        <w:rPr>
          <w:rFonts w:eastAsiaTheme="minorHAnsi"/>
          <w:color w:val="000000" w:themeColor="text1"/>
          <w:spacing w:val="-8"/>
          <w:sz w:val="22"/>
          <w:szCs w:val="22"/>
        </w:rPr>
        <w:t xml:space="preserve"> memiliki peran terhadap </w:t>
      </w:r>
      <w:r w:rsidRPr="00AC33DF">
        <w:rPr>
          <w:rFonts w:eastAsiaTheme="minorHAnsi"/>
          <w:i/>
          <w:color w:val="000000" w:themeColor="text1"/>
          <w:spacing w:val="-8"/>
          <w:sz w:val="22"/>
          <w:szCs w:val="22"/>
        </w:rPr>
        <w:t>teacher subjective well-being.</w:t>
      </w:r>
    </w:p>
    <w:p w14:paraId="4B5E6B6F" w14:textId="77777777" w:rsidR="00B77FAF" w:rsidRPr="00B77FAF" w:rsidRDefault="00B77FAF" w:rsidP="00B77FAF">
      <w:pPr>
        <w:widowControl w:val="0"/>
        <w:autoSpaceDE w:val="0"/>
        <w:autoSpaceDN w:val="0"/>
        <w:spacing w:before="1" w:line="360" w:lineRule="auto"/>
        <w:jc w:val="both"/>
        <w:rPr>
          <w:rFonts w:eastAsiaTheme="minorHAnsi"/>
          <w:i/>
          <w:color w:val="000000" w:themeColor="text1"/>
          <w:spacing w:val="-8"/>
          <w:sz w:val="22"/>
          <w:szCs w:val="22"/>
        </w:rPr>
      </w:pPr>
    </w:p>
    <w:p w14:paraId="70A2B84C" w14:textId="77777777" w:rsidR="00A47EB2" w:rsidRPr="00893B81" w:rsidRDefault="00A47EB2" w:rsidP="0019041C">
      <w:pPr>
        <w:autoSpaceDE w:val="0"/>
        <w:autoSpaceDN w:val="0"/>
        <w:adjustRightInd w:val="0"/>
        <w:spacing w:line="360" w:lineRule="auto"/>
        <w:ind w:right="411"/>
        <w:jc w:val="both"/>
        <w:rPr>
          <w:color w:val="000000"/>
          <w:sz w:val="22"/>
          <w:szCs w:val="22"/>
        </w:rPr>
      </w:pPr>
      <w:r w:rsidRPr="00893B81">
        <w:rPr>
          <w:b/>
          <w:bCs/>
          <w:color w:val="000000"/>
          <w:sz w:val="22"/>
          <w:szCs w:val="22"/>
        </w:rPr>
        <w:t xml:space="preserve">METODE PENELITIAN </w:t>
      </w:r>
    </w:p>
    <w:p w14:paraId="32C5903A" w14:textId="4453B5A5" w:rsidR="00D42234" w:rsidRPr="00893B81" w:rsidRDefault="0059046C" w:rsidP="0059046C">
      <w:pPr>
        <w:autoSpaceDE w:val="0"/>
        <w:autoSpaceDN w:val="0"/>
        <w:adjustRightInd w:val="0"/>
        <w:spacing w:line="360" w:lineRule="auto"/>
        <w:ind w:right="-7"/>
        <w:jc w:val="both"/>
        <w:rPr>
          <w:sz w:val="22"/>
          <w:szCs w:val="22"/>
          <w:lang w:val="fi-FI"/>
        </w:rPr>
      </w:pPr>
      <w:r w:rsidRPr="00893B81">
        <w:rPr>
          <w:sz w:val="22"/>
          <w:szCs w:val="22"/>
        </w:rPr>
        <w:lastRenderedPageBreak/>
        <w:t xml:space="preserve"> </w:t>
      </w:r>
      <w:r w:rsidR="00AC33DF">
        <w:rPr>
          <w:sz w:val="22"/>
          <w:szCs w:val="22"/>
        </w:rPr>
        <w:tab/>
      </w:r>
      <w:r w:rsidR="00D42234" w:rsidRPr="00893B81">
        <w:rPr>
          <w:sz w:val="22"/>
          <w:szCs w:val="22"/>
        </w:rPr>
        <w:t xml:space="preserve">Partisipan dalam </w:t>
      </w:r>
      <w:r w:rsidRPr="00893B81">
        <w:rPr>
          <w:sz w:val="22"/>
          <w:szCs w:val="22"/>
        </w:rPr>
        <w:t>guru yang mengajar di jenjang</w:t>
      </w:r>
      <w:r w:rsidR="00D42234" w:rsidRPr="00893B81">
        <w:rPr>
          <w:sz w:val="22"/>
          <w:szCs w:val="22"/>
        </w:rPr>
        <w:t xml:space="preserve"> sekolah manapun, baik TK, Sekolah Dasar, Sekolah Menengah Pertama, Sekolah Menegah Atas, yang mengajar di sekolah Jabodetabek maupun luar Jabodetabek, dengan </w:t>
      </w:r>
      <w:r w:rsidR="00D42234" w:rsidRPr="00893B81">
        <w:rPr>
          <w:i/>
          <w:sz w:val="22"/>
          <w:szCs w:val="22"/>
        </w:rPr>
        <w:t>range</w:t>
      </w:r>
      <w:r w:rsidR="00D42234" w:rsidRPr="00893B81">
        <w:rPr>
          <w:sz w:val="22"/>
          <w:szCs w:val="22"/>
        </w:rPr>
        <w:t xml:space="preserve"> usia 20-46 tahun</w:t>
      </w:r>
      <w:r w:rsidRPr="00893B81">
        <w:rPr>
          <w:sz w:val="22"/>
          <w:szCs w:val="22"/>
        </w:rPr>
        <w:t xml:space="preserve">. </w:t>
      </w:r>
      <w:r w:rsidR="004079F8" w:rsidRPr="00893B81">
        <w:rPr>
          <w:sz w:val="22"/>
          <w:szCs w:val="22"/>
        </w:rPr>
        <w:t xml:space="preserve">Teknik sampling yang digunakan adalah </w:t>
      </w:r>
      <w:r w:rsidR="004079F8" w:rsidRPr="00893B81">
        <w:rPr>
          <w:i/>
          <w:sz w:val="22"/>
          <w:szCs w:val="22"/>
        </w:rPr>
        <w:t>non-probability</w:t>
      </w:r>
      <w:r w:rsidR="004079F8" w:rsidRPr="00893B81">
        <w:rPr>
          <w:sz w:val="22"/>
          <w:szCs w:val="22"/>
        </w:rPr>
        <w:t xml:space="preserve"> </w:t>
      </w:r>
      <w:r w:rsidR="004079F8" w:rsidRPr="00893B81">
        <w:rPr>
          <w:i/>
          <w:sz w:val="22"/>
          <w:szCs w:val="22"/>
        </w:rPr>
        <w:t>sampling</w:t>
      </w:r>
      <w:r w:rsidR="004079F8" w:rsidRPr="00893B81">
        <w:rPr>
          <w:sz w:val="22"/>
          <w:szCs w:val="22"/>
        </w:rPr>
        <w:t xml:space="preserve"> berupa </w:t>
      </w:r>
      <w:r w:rsidR="004079F8" w:rsidRPr="00893B81">
        <w:rPr>
          <w:i/>
          <w:sz w:val="22"/>
          <w:szCs w:val="22"/>
        </w:rPr>
        <w:t>purposive sampling</w:t>
      </w:r>
      <w:r w:rsidR="004079F8" w:rsidRPr="00893B81">
        <w:rPr>
          <w:sz w:val="22"/>
          <w:szCs w:val="22"/>
        </w:rPr>
        <w:t xml:space="preserve">. Tipe sampling non probabilitas dengan menggunakan </w:t>
      </w:r>
      <w:r w:rsidR="004079F8" w:rsidRPr="00893B81">
        <w:rPr>
          <w:i/>
          <w:sz w:val="22"/>
          <w:szCs w:val="22"/>
        </w:rPr>
        <w:t>purposive sampling</w:t>
      </w:r>
      <w:r w:rsidR="004079F8" w:rsidRPr="00893B81">
        <w:rPr>
          <w:sz w:val="22"/>
          <w:szCs w:val="22"/>
        </w:rPr>
        <w:t xml:space="preserve"> adalah tipe yang menggunakan sample sesuai dengan kemudahan saat pengambilan data </w:t>
      </w:r>
      <w:proofErr w:type="gramStart"/>
      <w:r w:rsidR="004079F8" w:rsidRPr="00893B81">
        <w:rPr>
          <w:sz w:val="22"/>
          <w:szCs w:val="22"/>
        </w:rPr>
        <w:t>dan  populasi</w:t>
      </w:r>
      <w:proofErr w:type="gramEnd"/>
      <w:r w:rsidR="004079F8" w:rsidRPr="00893B81">
        <w:rPr>
          <w:sz w:val="22"/>
          <w:szCs w:val="22"/>
        </w:rPr>
        <w:t xml:space="preserve"> dengan tujuan tertentu</w:t>
      </w:r>
      <w:r w:rsidRPr="00893B81">
        <w:rPr>
          <w:sz w:val="22"/>
          <w:szCs w:val="22"/>
        </w:rPr>
        <w:t xml:space="preserve"> yakni didasarkan adanya fenomena kurangnya kesejahteraan guru di masa pandemi. </w:t>
      </w:r>
    </w:p>
    <w:p w14:paraId="00C7BD3B" w14:textId="0876F895" w:rsidR="0059046C" w:rsidRPr="00893B81" w:rsidRDefault="00AD698F" w:rsidP="0059046C">
      <w:pPr>
        <w:autoSpaceDE w:val="0"/>
        <w:autoSpaceDN w:val="0"/>
        <w:adjustRightInd w:val="0"/>
        <w:spacing w:line="360" w:lineRule="auto"/>
        <w:ind w:right="-7"/>
        <w:jc w:val="both"/>
        <w:rPr>
          <w:color w:val="000000" w:themeColor="text1"/>
          <w:sz w:val="22"/>
          <w:szCs w:val="22"/>
        </w:rPr>
      </w:pPr>
      <w:r w:rsidRPr="00893B81">
        <w:rPr>
          <w:color w:val="000000" w:themeColor="text1"/>
          <w:sz w:val="22"/>
          <w:szCs w:val="22"/>
          <w:lang w:val="fi-FI"/>
        </w:rPr>
        <w:t xml:space="preserve"> </w:t>
      </w:r>
      <w:r w:rsidR="00AC33DF">
        <w:rPr>
          <w:color w:val="000000" w:themeColor="text1"/>
          <w:sz w:val="22"/>
          <w:szCs w:val="22"/>
          <w:lang w:val="fi-FI"/>
        </w:rPr>
        <w:tab/>
      </w:r>
      <w:r w:rsidRPr="00893B81">
        <w:rPr>
          <w:color w:val="000000" w:themeColor="text1"/>
          <w:sz w:val="22"/>
          <w:szCs w:val="22"/>
          <w:lang w:val="fi-FI"/>
        </w:rPr>
        <w:t xml:space="preserve">Alat ukur dari variabel Gratitude yang peneliti gunakan dikembangkan oleh Mc Cullough, Emmons &amp; Tsang (2002). </w:t>
      </w:r>
      <w:r w:rsidRPr="00893B81">
        <w:rPr>
          <w:color w:val="000000" w:themeColor="text1"/>
          <w:sz w:val="22"/>
          <w:szCs w:val="22"/>
        </w:rPr>
        <w:t>Gratitude Questionnaire merupakan alat ukur multidimensional dengan 6 item self-report. Terdapat empat aspek pada gratitude, yaitu intensity, frequency, span, dan density. Reliabilitas alat ukur yang dikembangkan oleh Mc Cullough, et al (2002) adalah 0.87. Kemudian, alat ukur ini diterjemahkan ke dalam Bahasa Indonesia oleh peneliti (Listia Qisthy) serta dilakukan expert judgement untuk dinilai oleh dosen ahli. Peneliti pun melakukan uji validitas dan reliabilitas pada instrumen gratitude yang telah diterjemah ke Bahasa Indonesia. Sebanyak 202 data yang diolah oleh peneliti menggunakan LISREL 8.8 dengan metode Confirmatory Factor Analysis (CFA) menunjukkan gratitude ini memiliki nilai Construct Reliability (CR) sebesar 0.882</w:t>
      </w:r>
      <w:r w:rsidR="0059046C" w:rsidRPr="00893B81">
        <w:rPr>
          <w:color w:val="000000" w:themeColor="text1"/>
          <w:sz w:val="22"/>
          <w:szCs w:val="22"/>
        </w:rPr>
        <w:t xml:space="preserve">. </w:t>
      </w:r>
    </w:p>
    <w:p w14:paraId="7F3B79FA" w14:textId="36AAFBBE" w:rsidR="00AD698F" w:rsidRPr="00893B81" w:rsidRDefault="0059046C" w:rsidP="00AC33DF">
      <w:pPr>
        <w:autoSpaceDE w:val="0"/>
        <w:autoSpaceDN w:val="0"/>
        <w:adjustRightInd w:val="0"/>
        <w:spacing w:line="360" w:lineRule="auto"/>
        <w:ind w:right="-7" w:firstLine="720"/>
        <w:jc w:val="both"/>
        <w:rPr>
          <w:color w:val="000000" w:themeColor="text1"/>
          <w:sz w:val="22"/>
          <w:szCs w:val="22"/>
          <w:lang w:val="nb-NO"/>
        </w:rPr>
      </w:pPr>
      <w:r w:rsidRPr="00893B81">
        <w:rPr>
          <w:color w:val="000000" w:themeColor="text1"/>
          <w:sz w:val="22"/>
          <w:szCs w:val="22"/>
        </w:rPr>
        <w:t>Alat ukur dari</w:t>
      </w:r>
      <w:r w:rsidR="00BD029F" w:rsidRPr="00893B81">
        <w:rPr>
          <w:color w:val="000000" w:themeColor="text1"/>
          <w:sz w:val="22"/>
          <w:szCs w:val="22"/>
        </w:rPr>
        <w:t xml:space="preserve"> Teacher Well-Being diukur dengan Teacher Subjective Well-Being Questionairre (TSWQ) yang dibuat oleh Renshaw et al. </w:t>
      </w:r>
      <w:r w:rsidR="00BD029F" w:rsidRPr="00893B81">
        <w:rPr>
          <w:color w:val="000000" w:themeColor="text1"/>
          <w:sz w:val="22"/>
          <w:szCs w:val="22"/>
          <w:lang w:val="nb-NO"/>
        </w:rPr>
        <w:t>(2015). Alat ukur ini memiliki korelasi interitem yang baik dan internal konsistensi yang kuat (Renshaw et al., 2015). TSWB merupakan alat ukur multidimensional dengan 8-item self-report. Alat ukur TSWB telah diadaptasi dan diterapkan pada guru-guru sekolah menengah di Jakarta, kemudian dilakukan uji validitas dan reliabilitas pada instrumen TSWB dan menunjukkan koefisien alfa sebesar 0,84 oleh Winesa &amp; Saleh (2020).</w:t>
      </w:r>
      <w:r w:rsidR="00D52D85" w:rsidRPr="00893B81">
        <w:rPr>
          <w:color w:val="000000" w:themeColor="text1"/>
          <w:sz w:val="22"/>
          <w:szCs w:val="22"/>
          <w:lang w:val="nb-NO"/>
        </w:rPr>
        <w:t xml:space="preserve"> </w:t>
      </w:r>
      <w:r w:rsidR="00BD029F" w:rsidRPr="00893B81">
        <w:rPr>
          <w:color w:val="000000" w:themeColor="text1"/>
          <w:sz w:val="22"/>
          <w:szCs w:val="22"/>
          <w:lang w:val="nb-NO"/>
        </w:rPr>
        <w:t>Kemudian pada tahap berikutnya sebanyak 202 data yang diolah oleh peneliti menggunakan LISREL 8.8 dengan metode Confirmatory Factor Analysis (CFA) menunjukkan gratitude ini memiliki nilai Construct Reliability (CR) pada dimensi principal sebesar 0.789</w:t>
      </w:r>
      <w:r w:rsidR="00D52D85" w:rsidRPr="00893B81">
        <w:rPr>
          <w:color w:val="000000" w:themeColor="text1"/>
          <w:sz w:val="22"/>
          <w:szCs w:val="22"/>
          <w:lang w:val="nb-NO"/>
        </w:rPr>
        <w:t xml:space="preserve">. </w:t>
      </w:r>
    </w:p>
    <w:p w14:paraId="0017931B" w14:textId="77777777" w:rsidR="00B77FAF" w:rsidRDefault="00D52D85" w:rsidP="00B77FAF">
      <w:pPr>
        <w:autoSpaceDE w:val="0"/>
        <w:autoSpaceDN w:val="0"/>
        <w:adjustRightInd w:val="0"/>
        <w:spacing w:line="360" w:lineRule="auto"/>
        <w:rPr>
          <w:rFonts w:eastAsiaTheme="minorHAnsi"/>
          <w:sz w:val="22"/>
          <w:szCs w:val="22"/>
          <w:lang w:val="nb-NO"/>
        </w:rPr>
      </w:pPr>
      <w:r w:rsidRPr="00893B81">
        <w:rPr>
          <w:color w:val="000000" w:themeColor="text1"/>
          <w:sz w:val="22"/>
          <w:szCs w:val="22"/>
          <w:lang w:val="nb-NO"/>
        </w:rPr>
        <w:t xml:space="preserve">     </w:t>
      </w:r>
      <w:r w:rsidRPr="00893B81">
        <w:rPr>
          <w:rFonts w:eastAsiaTheme="minorHAnsi"/>
          <w:sz w:val="22"/>
          <w:szCs w:val="22"/>
          <w:lang w:val="nb-NO"/>
        </w:rPr>
        <w:t xml:space="preserve">Alat ukur dari variabel </w:t>
      </w:r>
      <w:r w:rsidRPr="00893B81">
        <w:rPr>
          <w:rFonts w:eastAsiaTheme="minorHAnsi"/>
          <w:i/>
          <w:sz w:val="22"/>
          <w:szCs w:val="22"/>
          <w:lang w:val="nb-NO"/>
        </w:rPr>
        <w:t>perceived social support</w:t>
      </w:r>
      <w:r w:rsidRPr="00893B81">
        <w:rPr>
          <w:rFonts w:eastAsiaTheme="minorHAnsi"/>
          <w:sz w:val="22"/>
          <w:szCs w:val="22"/>
          <w:lang w:val="nb-NO"/>
        </w:rPr>
        <w:t xml:space="preserve"> yang peneliti gunakan adalah </w:t>
      </w:r>
      <w:r w:rsidRPr="00893B81">
        <w:rPr>
          <w:i/>
          <w:sz w:val="22"/>
          <w:szCs w:val="22"/>
          <w:lang w:val="nb-NO"/>
        </w:rPr>
        <w:t>The Multidimentional Scale Of Perceived Social Support</w:t>
      </w:r>
      <w:r w:rsidRPr="00893B81">
        <w:rPr>
          <w:sz w:val="22"/>
          <w:szCs w:val="22"/>
          <w:lang w:val="nb-NO"/>
        </w:rPr>
        <w:t xml:space="preserve"> o</w:t>
      </w:r>
      <w:r w:rsidRPr="00893B81">
        <w:rPr>
          <w:rFonts w:eastAsiaTheme="minorHAnsi"/>
          <w:sz w:val="22"/>
          <w:szCs w:val="22"/>
          <w:lang w:val="nb-NO"/>
        </w:rPr>
        <w:t xml:space="preserve">leh Zimet (1988) yang kemudian diadaptasi oleh Ho &amp; Chan (2017) menjadi </w:t>
      </w:r>
      <w:r w:rsidRPr="00893B81">
        <w:rPr>
          <w:rFonts w:eastAsiaTheme="minorHAnsi"/>
          <w:i/>
          <w:sz w:val="22"/>
          <w:szCs w:val="22"/>
          <w:lang w:val="nb-NO"/>
        </w:rPr>
        <w:t xml:space="preserve">Revised-Multidimensional Scale of Perceived Social Support </w:t>
      </w:r>
      <w:r w:rsidRPr="00893B81">
        <w:rPr>
          <w:rFonts w:eastAsiaTheme="minorHAnsi"/>
          <w:sz w:val="22"/>
          <w:szCs w:val="22"/>
          <w:lang w:val="nb-NO"/>
        </w:rPr>
        <w:t>(R-MSPSS)</w:t>
      </w:r>
      <w:r w:rsidRPr="00893B81">
        <w:rPr>
          <w:rFonts w:eastAsiaTheme="minorHAnsi"/>
          <w:i/>
          <w:sz w:val="22"/>
          <w:szCs w:val="22"/>
          <w:lang w:val="nb-NO"/>
        </w:rPr>
        <w:t xml:space="preserve">, </w:t>
      </w:r>
      <w:r w:rsidRPr="00893B81">
        <w:rPr>
          <w:rFonts w:eastAsiaTheme="minorHAnsi"/>
          <w:sz w:val="22"/>
          <w:szCs w:val="22"/>
          <w:lang w:val="nb-NO"/>
        </w:rPr>
        <w:t>dan kemudian sudah diadaptasi kembali yang diujikan kepada guru-guru di kota Bandung oleh Oktarina (2021) dapat meningkatkan kemampuan individu dalam menghadapi kesulitan yang dialami termasuk gejala dan peristiwa stres.</w:t>
      </w:r>
    </w:p>
    <w:p w14:paraId="4E7D7D75" w14:textId="1753ACC4" w:rsidR="00B77FAF" w:rsidRDefault="00D52D85" w:rsidP="00B77FAF">
      <w:pPr>
        <w:autoSpaceDE w:val="0"/>
        <w:autoSpaceDN w:val="0"/>
        <w:adjustRightInd w:val="0"/>
        <w:spacing w:line="360" w:lineRule="auto"/>
        <w:ind w:firstLine="720"/>
        <w:rPr>
          <w:rFonts w:eastAsiaTheme="minorHAnsi"/>
          <w:sz w:val="22"/>
          <w:szCs w:val="22"/>
          <w:lang w:val="nb-NO"/>
        </w:rPr>
      </w:pPr>
      <w:r w:rsidRPr="00D52D85">
        <w:rPr>
          <w:rFonts w:eastAsiaTheme="minorHAnsi"/>
          <w:sz w:val="22"/>
          <w:szCs w:val="22"/>
          <w:lang w:val="nb-NO"/>
        </w:rPr>
        <w:t xml:space="preserve"> R-MSPSS memiliki nilai Cronbach’s alpha total sebesar 0,89, bahwa setiap subskala R-MSPSS memiliki nilai Cronbach’s alpha dalam rentang 0,72 hingga 0,83. Kemudian pada tahap berikutnya sebanyak 202 data yang diolah oleh peneliti menggunakan LISREL 8.8 dengan </w:t>
      </w:r>
      <w:r w:rsidRPr="00D52D85">
        <w:rPr>
          <w:rFonts w:eastAsiaTheme="minorHAnsi"/>
          <w:sz w:val="22"/>
          <w:szCs w:val="22"/>
          <w:lang w:val="nb-NO"/>
        </w:rPr>
        <w:lastRenderedPageBreak/>
        <w:t xml:space="preserve">metode </w:t>
      </w:r>
      <w:r w:rsidRPr="00D52D85">
        <w:rPr>
          <w:rFonts w:eastAsiaTheme="minorHAnsi"/>
          <w:i/>
          <w:iCs/>
          <w:sz w:val="22"/>
          <w:szCs w:val="22"/>
          <w:lang w:val="nb-NO"/>
        </w:rPr>
        <w:t>Confirmatory Factor Analysis (CFA)</w:t>
      </w:r>
      <w:r w:rsidRPr="00D52D85">
        <w:rPr>
          <w:rFonts w:eastAsiaTheme="minorHAnsi"/>
          <w:sz w:val="22"/>
          <w:szCs w:val="22"/>
          <w:lang w:val="nb-NO"/>
        </w:rPr>
        <w:t xml:space="preserve"> menunjukkanmemiliki nilai Construct Reliability (CR) pada dimensi </w:t>
      </w:r>
      <w:r w:rsidRPr="00D52D85">
        <w:rPr>
          <w:rFonts w:eastAsiaTheme="minorHAnsi"/>
          <w:i/>
          <w:iCs/>
          <w:sz w:val="22"/>
          <w:szCs w:val="22"/>
          <w:lang w:val="nb-NO"/>
        </w:rPr>
        <w:t xml:space="preserve">principal </w:t>
      </w:r>
      <w:r w:rsidRPr="00D52D85">
        <w:rPr>
          <w:rFonts w:eastAsiaTheme="minorHAnsi"/>
          <w:sz w:val="22"/>
          <w:szCs w:val="22"/>
          <w:lang w:val="nb-NO"/>
        </w:rPr>
        <w:t>sebesar 0.789</w:t>
      </w:r>
      <w:r w:rsidRPr="00893B81">
        <w:rPr>
          <w:rFonts w:eastAsiaTheme="minorHAnsi"/>
          <w:sz w:val="22"/>
          <w:szCs w:val="22"/>
          <w:lang w:val="nb-NO"/>
        </w:rPr>
        <w:t>.</w:t>
      </w:r>
    </w:p>
    <w:p w14:paraId="4066B154" w14:textId="160EBD36" w:rsidR="00B94364" w:rsidRPr="00893B81" w:rsidRDefault="00B94364" w:rsidP="00B77FAF">
      <w:pPr>
        <w:spacing w:before="240" w:after="240" w:line="360" w:lineRule="auto"/>
        <w:ind w:firstLine="720"/>
        <w:jc w:val="both"/>
        <w:rPr>
          <w:rFonts w:eastAsiaTheme="minorHAnsi"/>
          <w:sz w:val="22"/>
          <w:szCs w:val="22"/>
          <w:lang w:val="nb-NO"/>
        </w:rPr>
      </w:pPr>
      <w:r w:rsidRPr="00893B81">
        <w:rPr>
          <w:sz w:val="22"/>
          <w:szCs w:val="22"/>
          <w:lang w:val="nb-NO"/>
        </w:rPr>
        <w:t xml:space="preserve">Teknik analisis data yang digunakan dalam peneitian ini menggunakan program </w:t>
      </w:r>
      <w:r w:rsidRPr="00893B81">
        <w:rPr>
          <w:iCs/>
          <w:sz w:val="22"/>
          <w:szCs w:val="22"/>
          <w:lang w:val="nb-NO"/>
        </w:rPr>
        <w:t>LISREL</w:t>
      </w:r>
      <w:r w:rsidRPr="00893B81">
        <w:rPr>
          <w:sz w:val="22"/>
          <w:szCs w:val="22"/>
          <w:lang w:val="nb-NO"/>
        </w:rPr>
        <w:t>. Analisis data ini menggunakan beberapa teknik. Pertama, peneliti melakukan kaji etik dan expert jugdement pada butir alat ukur, peneliti menguji reliabilitas dan validitas setiap butir pada setiap dimensi masing-masing variable dengan pendekatan CFA. Kedua, peneliti melakukan uji normalitas pada setiap variabel. Ketiga, peneliti melakukan uji structural model dengan menggunakan pendekatan SEM (</w:t>
      </w:r>
      <w:r w:rsidRPr="00893B81">
        <w:rPr>
          <w:i/>
          <w:iCs/>
          <w:sz w:val="22"/>
          <w:szCs w:val="22"/>
          <w:lang w:val="nb-NO"/>
        </w:rPr>
        <w:t>Structural Equation Model</w:t>
      </w:r>
      <w:r w:rsidRPr="00893B81">
        <w:rPr>
          <w:sz w:val="22"/>
          <w:szCs w:val="22"/>
          <w:lang w:val="nb-NO"/>
        </w:rPr>
        <w:t>).</w:t>
      </w:r>
    </w:p>
    <w:p w14:paraId="27F19334" w14:textId="77777777" w:rsidR="00B94364" w:rsidRPr="00893B81" w:rsidRDefault="00B94364" w:rsidP="00B94364">
      <w:pPr>
        <w:spacing w:before="240" w:after="240" w:line="360" w:lineRule="auto"/>
        <w:jc w:val="both"/>
        <w:rPr>
          <w:rFonts w:eastAsiaTheme="minorHAnsi"/>
          <w:sz w:val="22"/>
          <w:szCs w:val="22"/>
          <w:lang w:val="nb-NO"/>
        </w:rPr>
      </w:pPr>
    </w:p>
    <w:p w14:paraId="3A22398F" w14:textId="77777777" w:rsidR="00A47EB2" w:rsidRPr="00893B81" w:rsidRDefault="00A47EB2" w:rsidP="0019041C">
      <w:pPr>
        <w:autoSpaceDE w:val="0"/>
        <w:autoSpaceDN w:val="0"/>
        <w:adjustRightInd w:val="0"/>
        <w:spacing w:line="360" w:lineRule="auto"/>
        <w:ind w:right="411"/>
        <w:jc w:val="both"/>
        <w:rPr>
          <w:color w:val="000000"/>
          <w:sz w:val="22"/>
          <w:szCs w:val="22"/>
          <w:lang w:val="it-IT"/>
        </w:rPr>
      </w:pPr>
      <w:r w:rsidRPr="00893B81">
        <w:rPr>
          <w:b/>
          <w:bCs/>
          <w:color w:val="000000"/>
          <w:sz w:val="22"/>
          <w:szCs w:val="22"/>
          <w:lang w:val="it-IT"/>
        </w:rPr>
        <w:t xml:space="preserve">HASIL DAN PEMBAHASAN </w:t>
      </w:r>
    </w:p>
    <w:p w14:paraId="7CF175E2" w14:textId="0063DA46" w:rsidR="00492957" w:rsidRPr="00893B81" w:rsidRDefault="00CD1980" w:rsidP="0019041C">
      <w:pPr>
        <w:tabs>
          <w:tab w:val="left" w:pos="8222"/>
        </w:tabs>
        <w:autoSpaceDE w:val="0"/>
        <w:autoSpaceDN w:val="0"/>
        <w:adjustRightInd w:val="0"/>
        <w:spacing w:line="360" w:lineRule="auto"/>
        <w:jc w:val="both"/>
        <w:rPr>
          <w:color w:val="000000" w:themeColor="text1"/>
          <w:sz w:val="22"/>
          <w:szCs w:val="22"/>
        </w:rPr>
      </w:pPr>
      <w:r w:rsidRPr="00893B81">
        <w:rPr>
          <w:color w:val="000000" w:themeColor="text1"/>
          <w:sz w:val="22"/>
          <w:szCs w:val="22"/>
          <w:lang w:val="nb-NO"/>
        </w:rPr>
        <w:t xml:space="preserve">     </w:t>
      </w:r>
      <w:r w:rsidR="00B62BD5" w:rsidRPr="00893B81">
        <w:rPr>
          <w:color w:val="000000" w:themeColor="text1"/>
          <w:sz w:val="22"/>
          <w:szCs w:val="22"/>
          <w:lang w:val="nb-NO"/>
        </w:rPr>
        <w:t xml:space="preserve">Temuan-temuan yang terkait dengan gambaran variabel-variabel penelitian dapat dilihat pada tabel 1. </w:t>
      </w:r>
      <w:r w:rsidR="00B62BD5" w:rsidRPr="00893B81">
        <w:rPr>
          <w:color w:val="000000" w:themeColor="text1"/>
          <w:sz w:val="22"/>
          <w:szCs w:val="22"/>
        </w:rPr>
        <w:t xml:space="preserve">Paparan pada tabel 1, berisikan data perihal gambaran variabel </w:t>
      </w:r>
      <w:r w:rsidR="00B62BD5" w:rsidRPr="00893B81">
        <w:rPr>
          <w:i/>
          <w:iCs/>
          <w:color w:val="000000" w:themeColor="text1"/>
          <w:sz w:val="22"/>
          <w:szCs w:val="22"/>
        </w:rPr>
        <w:t>teacher subjective-well being</w:t>
      </w:r>
      <w:r w:rsidR="00B62BD5" w:rsidRPr="00893B81">
        <w:rPr>
          <w:color w:val="000000" w:themeColor="text1"/>
          <w:sz w:val="22"/>
          <w:szCs w:val="22"/>
        </w:rPr>
        <w:t xml:space="preserve">, variable </w:t>
      </w:r>
      <w:r w:rsidR="00B62BD5" w:rsidRPr="00893B81">
        <w:rPr>
          <w:i/>
          <w:iCs/>
          <w:color w:val="000000" w:themeColor="text1"/>
          <w:sz w:val="22"/>
          <w:szCs w:val="22"/>
        </w:rPr>
        <w:t>gratitude</w:t>
      </w:r>
      <w:r w:rsidR="00B62BD5" w:rsidRPr="00893B81">
        <w:rPr>
          <w:color w:val="000000" w:themeColor="text1"/>
          <w:sz w:val="22"/>
          <w:szCs w:val="22"/>
        </w:rPr>
        <w:t xml:space="preserve">, dan variable </w:t>
      </w:r>
      <w:r w:rsidR="00B62BD5" w:rsidRPr="00893B81">
        <w:rPr>
          <w:i/>
          <w:iCs/>
          <w:color w:val="000000" w:themeColor="text1"/>
          <w:sz w:val="22"/>
          <w:szCs w:val="22"/>
        </w:rPr>
        <w:t>perceived</w:t>
      </w:r>
      <w:r w:rsidR="00B62BD5" w:rsidRPr="00893B81">
        <w:rPr>
          <w:color w:val="000000" w:themeColor="text1"/>
          <w:sz w:val="22"/>
          <w:szCs w:val="22"/>
        </w:rPr>
        <w:t xml:space="preserve"> </w:t>
      </w:r>
      <w:r w:rsidR="00B62BD5" w:rsidRPr="00893B81">
        <w:rPr>
          <w:i/>
          <w:iCs/>
          <w:color w:val="000000" w:themeColor="text1"/>
          <w:sz w:val="22"/>
          <w:szCs w:val="22"/>
        </w:rPr>
        <w:t>social</w:t>
      </w:r>
      <w:r w:rsidR="00B62BD5" w:rsidRPr="00893B81">
        <w:rPr>
          <w:color w:val="000000" w:themeColor="text1"/>
          <w:sz w:val="22"/>
          <w:szCs w:val="22"/>
        </w:rPr>
        <w:t xml:space="preserve"> </w:t>
      </w:r>
      <w:r w:rsidR="00B62BD5" w:rsidRPr="00893B81">
        <w:rPr>
          <w:i/>
          <w:iCs/>
          <w:color w:val="000000" w:themeColor="text1"/>
          <w:sz w:val="22"/>
          <w:szCs w:val="22"/>
        </w:rPr>
        <w:t>support</w:t>
      </w:r>
      <w:r w:rsidR="00B62BD5" w:rsidRPr="00893B81">
        <w:rPr>
          <w:color w:val="000000" w:themeColor="text1"/>
          <w:sz w:val="22"/>
          <w:szCs w:val="22"/>
        </w:rPr>
        <w:t xml:space="preserve">. Berdasarkan paparan pada Table 1 dapat diketahui bahwa </w:t>
      </w:r>
      <w:r w:rsidR="00B62BD5" w:rsidRPr="00893B81">
        <w:rPr>
          <w:i/>
          <w:iCs/>
          <w:color w:val="000000" w:themeColor="text1"/>
          <w:sz w:val="22"/>
          <w:szCs w:val="22"/>
        </w:rPr>
        <w:t>teacher</w:t>
      </w:r>
      <w:r w:rsidR="00B62BD5" w:rsidRPr="00893B81">
        <w:rPr>
          <w:color w:val="000000" w:themeColor="text1"/>
          <w:sz w:val="22"/>
          <w:szCs w:val="22"/>
        </w:rPr>
        <w:t xml:space="preserve"> </w:t>
      </w:r>
      <w:r w:rsidR="00B62BD5" w:rsidRPr="00893B81">
        <w:rPr>
          <w:i/>
          <w:iCs/>
          <w:color w:val="000000" w:themeColor="text1"/>
          <w:sz w:val="22"/>
          <w:szCs w:val="22"/>
        </w:rPr>
        <w:t>subjective</w:t>
      </w:r>
      <w:r w:rsidR="00B62BD5" w:rsidRPr="00893B81">
        <w:rPr>
          <w:color w:val="000000" w:themeColor="text1"/>
          <w:sz w:val="22"/>
          <w:szCs w:val="22"/>
        </w:rPr>
        <w:t xml:space="preserve"> </w:t>
      </w:r>
      <w:r w:rsidR="00B62BD5" w:rsidRPr="00893B81">
        <w:rPr>
          <w:i/>
          <w:iCs/>
          <w:color w:val="000000" w:themeColor="text1"/>
          <w:sz w:val="22"/>
          <w:szCs w:val="22"/>
        </w:rPr>
        <w:t>well</w:t>
      </w:r>
      <w:r w:rsidR="00B62BD5" w:rsidRPr="00893B81">
        <w:rPr>
          <w:color w:val="000000" w:themeColor="text1"/>
          <w:sz w:val="22"/>
          <w:szCs w:val="22"/>
        </w:rPr>
        <w:t>-</w:t>
      </w:r>
      <w:r w:rsidR="00B62BD5" w:rsidRPr="00893B81">
        <w:rPr>
          <w:i/>
          <w:iCs/>
          <w:color w:val="000000" w:themeColor="text1"/>
          <w:sz w:val="22"/>
          <w:szCs w:val="22"/>
        </w:rPr>
        <w:t>being</w:t>
      </w:r>
      <w:r w:rsidR="00B62BD5" w:rsidRPr="00893B81">
        <w:rPr>
          <w:color w:val="000000" w:themeColor="text1"/>
          <w:sz w:val="22"/>
          <w:szCs w:val="22"/>
        </w:rPr>
        <w:t xml:space="preserve"> </w:t>
      </w:r>
      <w:proofErr w:type="gramStart"/>
      <w:r w:rsidR="00B62BD5" w:rsidRPr="00893B81">
        <w:rPr>
          <w:color w:val="000000" w:themeColor="text1"/>
          <w:sz w:val="22"/>
          <w:szCs w:val="22"/>
        </w:rPr>
        <w:t>guru</w:t>
      </w:r>
      <w:r w:rsidR="00875B7E" w:rsidRPr="00893B81">
        <w:rPr>
          <w:color w:val="000000" w:themeColor="text1"/>
          <w:sz w:val="22"/>
          <w:szCs w:val="22"/>
        </w:rPr>
        <w:t xml:space="preserve"> </w:t>
      </w:r>
      <w:r w:rsidR="00B62BD5" w:rsidRPr="00893B81">
        <w:rPr>
          <w:color w:val="000000" w:themeColor="text1"/>
          <w:sz w:val="22"/>
          <w:szCs w:val="22"/>
        </w:rPr>
        <w:t xml:space="preserve"> dapat</w:t>
      </w:r>
      <w:proofErr w:type="gramEnd"/>
      <w:r w:rsidR="00B62BD5" w:rsidRPr="00893B81">
        <w:rPr>
          <w:color w:val="000000" w:themeColor="text1"/>
          <w:sz w:val="22"/>
          <w:szCs w:val="22"/>
        </w:rPr>
        <w:t xml:space="preserve"> meningkat ketika adanya peran dari </w:t>
      </w:r>
      <w:r w:rsidR="00B62BD5" w:rsidRPr="00893B81">
        <w:rPr>
          <w:i/>
          <w:iCs/>
          <w:color w:val="000000" w:themeColor="text1"/>
          <w:sz w:val="22"/>
          <w:szCs w:val="22"/>
        </w:rPr>
        <w:t>gratitude</w:t>
      </w:r>
      <w:r w:rsidR="00B62BD5" w:rsidRPr="00893B81">
        <w:rPr>
          <w:color w:val="000000" w:themeColor="text1"/>
          <w:sz w:val="22"/>
          <w:szCs w:val="22"/>
        </w:rPr>
        <w:t xml:space="preserve"> dan </w:t>
      </w:r>
      <w:r w:rsidR="00B62BD5" w:rsidRPr="00893B81">
        <w:rPr>
          <w:i/>
          <w:iCs/>
          <w:color w:val="000000" w:themeColor="text1"/>
          <w:sz w:val="22"/>
          <w:szCs w:val="22"/>
        </w:rPr>
        <w:t>perceived</w:t>
      </w:r>
      <w:r w:rsidR="00B62BD5" w:rsidRPr="00893B81">
        <w:rPr>
          <w:color w:val="000000" w:themeColor="text1"/>
          <w:sz w:val="22"/>
          <w:szCs w:val="22"/>
        </w:rPr>
        <w:t xml:space="preserve"> </w:t>
      </w:r>
      <w:r w:rsidR="00B62BD5" w:rsidRPr="00893B81">
        <w:rPr>
          <w:i/>
          <w:iCs/>
          <w:color w:val="000000" w:themeColor="text1"/>
          <w:sz w:val="22"/>
          <w:szCs w:val="22"/>
        </w:rPr>
        <w:t>social</w:t>
      </w:r>
      <w:r w:rsidR="00B62BD5" w:rsidRPr="00893B81">
        <w:rPr>
          <w:color w:val="000000" w:themeColor="text1"/>
          <w:sz w:val="22"/>
          <w:szCs w:val="22"/>
        </w:rPr>
        <w:t xml:space="preserve"> </w:t>
      </w:r>
      <w:r w:rsidR="00B62BD5" w:rsidRPr="00893B81">
        <w:rPr>
          <w:i/>
          <w:iCs/>
          <w:color w:val="000000" w:themeColor="text1"/>
          <w:sz w:val="22"/>
          <w:szCs w:val="22"/>
        </w:rPr>
        <w:t>support</w:t>
      </w:r>
      <w:r w:rsidR="00B62BD5" w:rsidRPr="00893B81">
        <w:rPr>
          <w:color w:val="000000" w:themeColor="text1"/>
          <w:sz w:val="22"/>
          <w:szCs w:val="22"/>
        </w:rPr>
        <w:t xml:space="preserve">. </w:t>
      </w:r>
    </w:p>
    <w:p w14:paraId="0E485602" w14:textId="77777777" w:rsidR="00492957" w:rsidRPr="00893B81" w:rsidRDefault="00492957" w:rsidP="00492957">
      <w:pPr>
        <w:spacing w:line="360" w:lineRule="auto"/>
        <w:contextualSpacing/>
        <w:jc w:val="both"/>
        <w:rPr>
          <w:rFonts w:eastAsiaTheme="minorHAnsi"/>
          <w:color w:val="000000" w:themeColor="text1"/>
          <w:sz w:val="22"/>
          <w:szCs w:val="22"/>
          <w:lang w:val="en-ID"/>
        </w:rPr>
      </w:pPr>
    </w:p>
    <w:p w14:paraId="2311B9D8" w14:textId="6CE3E7C9" w:rsidR="00492957" w:rsidRPr="00893B81" w:rsidRDefault="00B62BD5" w:rsidP="004B36A7">
      <w:pPr>
        <w:tabs>
          <w:tab w:val="left" w:pos="0"/>
        </w:tabs>
        <w:spacing w:line="360" w:lineRule="auto"/>
        <w:jc w:val="center"/>
        <w:rPr>
          <w:rFonts w:eastAsiaTheme="minorHAnsi"/>
          <w:b/>
          <w:bCs/>
          <w:color w:val="000000" w:themeColor="text1"/>
          <w:sz w:val="22"/>
          <w:szCs w:val="22"/>
        </w:rPr>
      </w:pPr>
      <w:r w:rsidRPr="00893B81">
        <w:rPr>
          <w:rFonts w:eastAsiaTheme="minorHAnsi"/>
          <w:b/>
          <w:bCs/>
          <w:color w:val="000000" w:themeColor="text1"/>
          <w:sz w:val="22"/>
          <w:szCs w:val="22"/>
        </w:rPr>
        <w:t>Tabel 1. Gambaran Variabel</w:t>
      </w:r>
    </w:p>
    <w:tbl>
      <w:tblPr>
        <w:tblW w:w="10489" w:type="dxa"/>
        <w:tblInd w:w="108" w:type="dxa"/>
        <w:tblLayout w:type="fixed"/>
        <w:tblLook w:val="04A0" w:firstRow="1" w:lastRow="0" w:firstColumn="1" w:lastColumn="0" w:noHBand="0" w:noVBand="1"/>
      </w:tblPr>
      <w:tblGrid>
        <w:gridCol w:w="2552"/>
        <w:gridCol w:w="2195"/>
        <w:gridCol w:w="1620"/>
        <w:gridCol w:w="4122"/>
      </w:tblGrid>
      <w:tr w:rsidR="009665D5" w:rsidRPr="00893B81" w14:paraId="3CECAFFD" w14:textId="31256016" w:rsidTr="004B36A7">
        <w:trPr>
          <w:trHeight w:val="293"/>
        </w:trPr>
        <w:tc>
          <w:tcPr>
            <w:tcW w:w="2552" w:type="dxa"/>
            <w:tcBorders>
              <w:top w:val="single" w:sz="4" w:space="0" w:color="auto"/>
              <w:bottom w:val="single" w:sz="4" w:space="0" w:color="auto"/>
            </w:tcBorders>
            <w:shd w:val="clear" w:color="auto" w:fill="auto"/>
            <w:vAlign w:val="center"/>
          </w:tcPr>
          <w:p w14:paraId="7A135361" w14:textId="776444E3" w:rsidR="009665D5" w:rsidRPr="00893B81" w:rsidRDefault="009665D5" w:rsidP="009665D5">
            <w:pPr>
              <w:tabs>
                <w:tab w:val="left" w:pos="540"/>
              </w:tabs>
              <w:spacing w:line="360" w:lineRule="auto"/>
              <w:jc w:val="center"/>
              <w:rPr>
                <w:rFonts w:eastAsia="SimSun"/>
                <w:color w:val="000000" w:themeColor="text1"/>
                <w:sz w:val="22"/>
                <w:szCs w:val="22"/>
                <w:lang w:eastAsia="zh-CN"/>
              </w:rPr>
            </w:pPr>
            <w:r w:rsidRPr="00893B81">
              <w:rPr>
                <w:rFonts w:eastAsia="SimSun"/>
                <w:color w:val="000000" w:themeColor="text1"/>
                <w:sz w:val="22"/>
                <w:szCs w:val="22"/>
                <w:lang w:eastAsia="zh-CN"/>
              </w:rPr>
              <w:t xml:space="preserve">Jenis Variabel </w:t>
            </w:r>
          </w:p>
        </w:tc>
        <w:tc>
          <w:tcPr>
            <w:tcW w:w="2195" w:type="dxa"/>
            <w:tcBorders>
              <w:top w:val="single" w:sz="4" w:space="0" w:color="auto"/>
              <w:bottom w:val="single" w:sz="4" w:space="0" w:color="auto"/>
            </w:tcBorders>
          </w:tcPr>
          <w:p w14:paraId="256A5994" w14:textId="6FF50404" w:rsidR="009665D5" w:rsidRPr="00893B81" w:rsidRDefault="009665D5" w:rsidP="009665D5">
            <w:pPr>
              <w:tabs>
                <w:tab w:val="left" w:pos="540"/>
              </w:tabs>
              <w:spacing w:line="360" w:lineRule="auto"/>
              <w:jc w:val="center"/>
              <w:rPr>
                <w:rFonts w:eastAsia="SimSun"/>
                <w:color w:val="000000" w:themeColor="text1"/>
                <w:sz w:val="22"/>
                <w:szCs w:val="22"/>
                <w:lang w:eastAsia="zh-CN"/>
              </w:rPr>
            </w:pPr>
            <w:r w:rsidRPr="00893B81">
              <w:rPr>
                <w:rFonts w:eastAsia="SimSun"/>
                <w:color w:val="000000" w:themeColor="text1"/>
                <w:sz w:val="22"/>
                <w:szCs w:val="22"/>
                <w:lang w:eastAsia="zh-CN"/>
              </w:rPr>
              <w:t>Tingkat</w:t>
            </w:r>
          </w:p>
        </w:tc>
        <w:tc>
          <w:tcPr>
            <w:tcW w:w="1620" w:type="dxa"/>
            <w:tcBorders>
              <w:top w:val="single" w:sz="4" w:space="0" w:color="auto"/>
              <w:bottom w:val="single" w:sz="4" w:space="0" w:color="auto"/>
            </w:tcBorders>
            <w:shd w:val="clear" w:color="auto" w:fill="auto"/>
            <w:vAlign w:val="center"/>
          </w:tcPr>
          <w:p w14:paraId="5272AE1E" w14:textId="23A8FFCE" w:rsidR="009665D5" w:rsidRPr="00893B81" w:rsidRDefault="009665D5" w:rsidP="009665D5">
            <w:pPr>
              <w:tabs>
                <w:tab w:val="left" w:pos="540"/>
              </w:tabs>
              <w:spacing w:line="360" w:lineRule="auto"/>
              <w:jc w:val="center"/>
              <w:rPr>
                <w:rFonts w:eastAsia="SimSun"/>
                <w:color w:val="000000" w:themeColor="text1"/>
                <w:sz w:val="22"/>
                <w:szCs w:val="22"/>
                <w:lang w:eastAsia="zh-CN"/>
              </w:rPr>
            </w:pPr>
            <w:r w:rsidRPr="00893B81">
              <w:rPr>
                <w:rFonts w:eastAsia="SimSun"/>
                <w:color w:val="000000" w:themeColor="text1"/>
                <w:sz w:val="22"/>
                <w:szCs w:val="22"/>
                <w:lang w:eastAsia="zh-CN"/>
              </w:rPr>
              <w:t>Frekuensi</w:t>
            </w:r>
          </w:p>
        </w:tc>
        <w:tc>
          <w:tcPr>
            <w:tcW w:w="4122" w:type="dxa"/>
            <w:tcBorders>
              <w:top w:val="single" w:sz="4" w:space="0" w:color="auto"/>
              <w:bottom w:val="single" w:sz="4" w:space="0" w:color="auto"/>
            </w:tcBorders>
            <w:vAlign w:val="center"/>
          </w:tcPr>
          <w:p w14:paraId="148E94BC" w14:textId="77777777" w:rsidR="009665D5" w:rsidRPr="00893B81" w:rsidRDefault="009665D5" w:rsidP="009665D5">
            <w:pPr>
              <w:tabs>
                <w:tab w:val="left" w:pos="540"/>
              </w:tabs>
              <w:spacing w:line="360" w:lineRule="auto"/>
              <w:jc w:val="center"/>
              <w:rPr>
                <w:rFonts w:eastAsia="SimSun"/>
                <w:color w:val="000000" w:themeColor="text1"/>
                <w:sz w:val="22"/>
                <w:szCs w:val="22"/>
                <w:lang w:eastAsia="zh-CN"/>
              </w:rPr>
            </w:pPr>
            <w:r w:rsidRPr="00893B81">
              <w:rPr>
                <w:rFonts w:eastAsia="SimSun"/>
                <w:color w:val="000000" w:themeColor="text1"/>
                <w:sz w:val="22"/>
                <w:szCs w:val="22"/>
                <w:lang w:eastAsia="zh-CN"/>
              </w:rPr>
              <w:t>Persentase</w:t>
            </w:r>
          </w:p>
        </w:tc>
      </w:tr>
      <w:tr w:rsidR="009665D5" w:rsidRPr="00893B81" w14:paraId="3793CE7E" w14:textId="1F9EBDA5" w:rsidTr="004B36A7">
        <w:trPr>
          <w:trHeight w:val="311"/>
        </w:trPr>
        <w:tc>
          <w:tcPr>
            <w:tcW w:w="2552" w:type="dxa"/>
            <w:tcBorders>
              <w:top w:val="single" w:sz="4" w:space="0" w:color="auto"/>
            </w:tcBorders>
            <w:shd w:val="clear" w:color="auto" w:fill="auto"/>
          </w:tcPr>
          <w:p w14:paraId="5F283F85" w14:textId="70F95913" w:rsidR="009665D5" w:rsidRPr="00893B81" w:rsidRDefault="009665D5" w:rsidP="009665D5">
            <w:pPr>
              <w:tabs>
                <w:tab w:val="left" w:pos="540"/>
              </w:tabs>
              <w:spacing w:line="360" w:lineRule="auto"/>
              <w:jc w:val="both"/>
              <w:rPr>
                <w:rFonts w:eastAsia="SimSun"/>
                <w:color w:val="000000" w:themeColor="text1"/>
                <w:sz w:val="22"/>
                <w:szCs w:val="22"/>
                <w:lang w:eastAsia="zh-CN"/>
              </w:rPr>
            </w:pPr>
            <w:r w:rsidRPr="00893B81">
              <w:rPr>
                <w:rFonts w:eastAsia="SimSun"/>
                <w:color w:val="000000" w:themeColor="text1"/>
                <w:sz w:val="22"/>
                <w:szCs w:val="22"/>
                <w:lang w:eastAsia="zh-CN"/>
              </w:rPr>
              <w:t>Teacher Subjective Well-Being</w:t>
            </w:r>
          </w:p>
        </w:tc>
        <w:tc>
          <w:tcPr>
            <w:tcW w:w="2195" w:type="dxa"/>
            <w:tcBorders>
              <w:top w:val="single" w:sz="4" w:space="0" w:color="auto"/>
            </w:tcBorders>
          </w:tcPr>
          <w:p w14:paraId="7364ABC4" w14:textId="45D6D9DC" w:rsidR="009665D5" w:rsidRPr="00893B81" w:rsidRDefault="009665D5" w:rsidP="009665D5">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Rendah</w:t>
            </w:r>
          </w:p>
        </w:tc>
        <w:tc>
          <w:tcPr>
            <w:tcW w:w="1620" w:type="dxa"/>
            <w:tcBorders>
              <w:top w:val="single" w:sz="4" w:space="0" w:color="auto"/>
            </w:tcBorders>
            <w:shd w:val="clear" w:color="auto" w:fill="auto"/>
            <w:vAlign w:val="center"/>
          </w:tcPr>
          <w:p w14:paraId="2619BD84" w14:textId="7BFB5123" w:rsidR="009665D5" w:rsidRPr="00893B81" w:rsidRDefault="009665D5" w:rsidP="009665D5">
            <w:pPr>
              <w:tabs>
                <w:tab w:val="left" w:pos="540"/>
              </w:tabs>
              <w:spacing w:line="360" w:lineRule="auto"/>
              <w:jc w:val="center"/>
              <w:rPr>
                <w:rFonts w:eastAsia="SimSun"/>
                <w:color w:val="000000" w:themeColor="text1"/>
                <w:sz w:val="22"/>
                <w:szCs w:val="22"/>
                <w:lang w:eastAsia="zh-CN"/>
              </w:rPr>
            </w:pPr>
            <w:r w:rsidRPr="00893B81">
              <w:rPr>
                <w:rFonts w:eastAsiaTheme="minorHAnsi"/>
                <w:color w:val="000000" w:themeColor="text1"/>
                <w:sz w:val="22"/>
                <w:szCs w:val="22"/>
              </w:rPr>
              <w:t>41</w:t>
            </w:r>
          </w:p>
        </w:tc>
        <w:tc>
          <w:tcPr>
            <w:tcW w:w="4122" w:type="dxa"/>
            <w:tcBorders>
              <w:top w:val="single" w:sz="4" w:space="0" w:color="auto"/>
            </w:tcBorders>
            <w:vAlign w:val="center"/>
          </w:tcPr>
          <w:p w14:paraId="44882F85" w14:textId="77777777" w:rsidR="009665D5" w:rsidRPr="00893B81" w:rsidRDefault="009665D5" w:rsidP="009665D5">
            <w:pPr>
              <w:tabs>
                <w:tab w:val="left" w:pos="540"/>
              </w:tabs>
              <w:spacing w:line="360" w:lineRule="auto"/>
              <w:jc w:val="center"/>
              <w:rPr>
                <w:rFonts w:eastAsia="SimSun"/>
                <w:color w:val="000000" w:themeColor="text1"/>
                <w:sz w:val="22"/>
                <w:szCs w:val="22"/>
                <w:lang w:eastAsia="zh-CN"/>
              </w:rPr>
            </w:pPr>
            <w:r w:rsidRPr="00893B81">
              <w:rPr>
                <w:rFonts w:eastAsiaTheme="minorHAnsi"/>
                <w:color w:val="000000" w:themeColor="text1"/>
                <w:sz w:val="22"/>
                <w:szCs w:val="22"/>
              </w:rPr>
              <w:t>20,3</w:t>
            </w:r>
          </w:p>
        </w:tc>
      </w:tr>
      <w:tr w:rsidR="009665D5" w:rsidRPr="00893B81" w14:paraId="560924FE" w14:textId="110B8D26" w:rsidTr="004B36A7">
        <w:trPr>
          <w:trHeight w:val="311"/>
        </w:trPr>
        <w:tc>
          <w:tcPr>
            <w:tcW w:w="2552" w:type="dxa"/>
            <w:shd w:val="clear" w:color="auto" w:fill="auto"/>
          </w:tcPr>
          <w:p w14:paraId="3C65950F" w14:textId="156146D1" w:rsidR="009665D5" w:rsidRPr="00893B81" w:rsidRDefault="009665D5" w:rsidP="009665D5">
            <w:pPr>
              <w:tabs>
                <w:tab w:val="left" w:pos="540"/>
              </w:tabs>
              <w:spacing w:line="360" w:lineRule="auto"/>
              <w:jc w:val="both"/>
              <w:rPr>
                <w:rFonts w:eastAsia="SimSun"/>
                <w:color w:val="000000" w:themeColor="text1"/>
                <w:sz w:val="22"/>
                <w:szCs w:val="22"/>
                <w:lang w:eastAsia="zh-CN"/>
              </w:rPr>
            </w:pPr>
          </w:p>
        </w:tc>
        <w:tc>
          <w:tcPr>
            <w:tcW w:w="2195" w:type="dxa"/>
          </w:tcPr>
          <w:p w14:paraId="4197138D" w14:textId="788F66C0" w:rsidR="009665D5" w:rsidRPr="00893B81" w:rsidRDefault="009665D5" w:rsidP="009665D5">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Sedang</w:t>
            </w:r>
          </w:p>
        </w:tc>
        <w:tc>
          <w:tcPr>
            <w:tcW w:w="1620" w:type="dxa"/>
            <w:shd w:val="clear" w:color="auto" w:fill="auto"/>
            <w:vAlign w:val="center"/>
          </w:tcPr>
          <w:p w14:paraId="20143FC3" w14:textId="781E6860" w:rsidR="009665D5" w:rsidRPr="00893B81" w:rsidRDefault="009665D5" w:rsidP="009665D5">
            <w:pPr>
              <w:tabs>
                <w:tab w:val="left" w:pos="540"/>
              </w:tabs>
              <w:spacing w:line="360" w:lineRule="auto"/>
              <w:jc w:val="center"/>
              <w:rPr>
                <w:rFonts w:eastAsia="SimSun"/>
                <w:color w:val="000000" w:themeColor="text1"/>
                <w:sz w:val="22"/>
                <w:szCs w:val="22"/>
                <w:lang w:eastAsia="zh-CN"/>
              </w:rPr>
            </w:pPr>
            <w:r w:rsidRPr="00893B81">
              <w:rPr>
                <w:rFonts w:eastAsiaTheme="minorHAnsi"/>
                <w:color w:val="000000" w:themeColor="text1"/>
                <w:sz w:val="22"/>
                <w:szCs w:val="22"/>
              </w:rPr>
              <w:t>122</w:t>
            </w:r>
          </w:p>
        </w:tc>
        <w:tc>
          <w:tcPr>
            <w:tcW w:w="4122" w:type="dxa"/>
            <w:vAlign w:val="center"/>
          </w:tcPr>
          <w:p w14:paraId="43DED11D" w14:textId="77777777" w:rsidR="009665D5" w:rsidRPr="00893B81" w:rsidRDefault="009665D5" w:rsidP="009665D5">
            <w:pPr>
              <w:tabs>
                <w:tab w:val="left" w:pos="540"/>
              </w:tabs>
              <w:spacing w:line="360" w:lineRule="auto"/>
              <w:jc w:val="center"/>
              <w:rPr>
                <w:rFonts w:eastAsia="SimSun"/>
                <w:color w:val="000000" w:themeColor="text1"/>
                <w:sz w:val="22"/>
                <w:szCs w:val="22"/>
                <w:lang w:eastAsia="zh-CN"/>
              </w:rPr>
            </w:pPr>
            <w:r w:rsidRPr="00893B81">
              <w:rPr>
                <w:rFonts w:eastAsiaTheme="minorHAnsi"/>
                <w:color w:val="000000" w:themeColor="text1"/>
                <w:sz w:val="22"/>
                <w:szCs w:val="22"/>
              </w:rPr>
              <w:t>60,4</w:t>
            </w:r>
          </w:p>
        </w:tc>
      </w:tr>
      <w:tr w:rsidR="009665D5" w:rsidRPr="00893B81" w14:paraId="1685A4C0" w14:textId="48F4960F" w:rsidTr="004B36A7">
        <w:trPr>
          <w:trHeight w:val="311"/>
        </w:trPr>
        <w:tc>
          <w:tcPr>
            <w:tcW w:w="2552" w:type="dxa"/>
            <w:shd w:val="clear" w:color="auto" w:fill="auto"/>
          </w:tcPr>
          <w:p w14:paraId="37DD0DD9" w14:textId="4FE6769F" w:rsidR="009665D5" w:rsidRPr="00893B81" w:rsidRDefault="009665D5" w:rsidP="009665D5">
            <w:pPr>
              <w:tabs>
                <w:tab w:val="left" w:pos="540"/>
              </w:tabs>
              <w:spacing w:line="360" w:lineRule="auto"/>
              <w:jc w:val="both"/>
              <w:rPr>
                <w:rFonts w:eastAsia="SimSun"/>
                <w:color w:val="000000" w:themeColor="text1"/>
                <w:sz w:val="22"/>
                <w:szCs w:val="22"/>
                <w:lang w:eastAsia="zh-CN"/>
              </w:rPr>
            </w:pPr>
          </w:p>
        </w:tc>
        <w:tc>
          <w:tcPr>
            <w:tcW w:w="2195" w:type="dxa"/>
          </w:tcPr>
          <w:p w14:paraId="35E421C8" w14:textId="71229AF3" w:rsidR="009665D5" w:rsidRPr="00893B81" w:rsidRDefault="009665D5" w:rsidP="009665D5">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Tinggi</w:t>
            </w:r>
          </w:p>
        </w:tc>
        <w:tc>
          <w:tcPr>
            <w:tcW w:w="1620" w:type="dxa"/>
            <w:shd w:val="clear" w:color="auto" w:fill="auto"/>
            <w:vAlign w:val="center"/>
          </w:tcPr>
          <w:p w14:paraId="3669150D" w14:textId="5BD5D89F" w:rsidR="009665D5" w:rsidRPr="00893B81" w:rsidRDefault="009665D5" w:rsidP="009665D5">
            <w:pPr>
              <w:tabs>
                <w:tab w:val="left" w:pos="540"/>
              </w:tabs>
              <w:spacing w:line="360" w:lineRule="auto"/>
              <w:jc w:val="center"/>
              <w:rPr>
                <w:rFonts w:eastAsia="SimSun"/>
                <w:color w:val="000000" w:themeColor="text1"/>
                <w:sz w:val="22"/>
                <w:szCs w:val="22"/>
                <w:lang w:eastAsia="zh-CN"/>
              </w:rPr>
            </w:pPr>
            <w:r w:rsidRPr="00893B81">
              <w:rPr>
                <w:rFonts w:eastAsiaTheme="minorHAnsi"/>
                <w:color w:val="000000" w:themeColor="text1"/>
                <w:sz w:val="22"/>
                <w:szCs w:val="22"/>
              </w:rPr>
              <w:t>39</w:t>
            </w:r>
          </w:p>
        </w:tc>
        <w:tc>
          <w:tcPr>
            <w:tcW w:w="4122" w:type="dxa"/>
            <w:vAlign w:val="center"/>
          </w:tcPr>
          <w:p w14:paraId="785957AE" w14:textId="77777777" w:rsidR="009665D5" w:rsidRPr="00893B81" w:rsidRDefault="009665D5" w:rsidP="009665D5">
            <w:pPr>
              <w:tabs>
                <w:tab w:val="left" w:pos="540"/>
              </w:tabs>
              <w:spacing w:line="360" w:lineRule="auto"/>
              <w:jc w:val="center"/>
              <w:rPr>
                <w:rFonts w:eastAsia="SimSun"/>
                <w:color w:val="000000" w:themeColor="text1"/>
                <w:sz w:val="22"/>
                <w:szCs w:val="22"/>
                <w:lang w:eastAsia="zh-CN"/>
              </w:rPr>
            </w:pPr>
            <w:r w:rsidRPr="00893B81">
              <w:rPr>
                <w:rFonts w:eastAsiaTheme="minorHAnsi"/>
                <w:color w:val="000000" w:themeColor="text1"/>
                <w:sz w:val="22"/>
                <w:szCs w:val="22"/>
              </w:rPr>
              <w:t>19,3</w:t>
            </w:r>
          </w:p>
        </w:tc>
      </w:tr>
      <w:tr w:rsidR="004B36A7" w:rsidRPr="00893B81" w14:paraId="2008C752" w14:textId="77777777" w:rsidTr="004B36A7">
        <w:trPr>
          <w:trHeight w:val="311"/>
        </w:trPr>
        <w:tc>
          <w:tcPr>
            <w:tcW w:w="2552" w:type="dxa"/>
            <w:shd w:val="clear" w:color="auto" w:fill="auto"/>
          </w:tcPr>
          <w:p w14:paraId="76948FFE" w14:textId="77777777" w:rsidR="004B36A7" w:rsidRPr="00893B81" w:rsidRDefault="004B36A7" w:rsidP="004B36A7">
            <w:pPr>
              <w:tabs>
                <w:tab w:val="left" w:pos="540"/>
              </w:tabs>
              <w:spacing w:line="360" w:lineRule="auto"/>
              <w:jc w:val="both"/>
              <w:rPr>
                <w:rFonts w:eastAsia="SimSun"/>
                <w:color w:val="000000" w:themeColor="text1"/>
                <w:sz w:val="22"/>
                <w:szCs w:val="22"/>
                <w:lang w:eastAsia="zh-CN"/>
              </w:rPr>
            </w:pPr>
            <w:r w:rsidRPr="00893B81">
              <w:rPr>
                <w:rFonts w:eastAsia="SimSun"/>
                <w:color w:val="000000" w:themeColor="text1"/>
                <w:sz w:val="22"/>
                <w:szCs w:val="22"/>
                <w:lang w:eastAsia="zh-CN"/>
              </w:rPr>
              <w:t>Total</w:t>
            </w:r>
          </w:p>
          <w:p w14:paraId="7961F7AA" w14:textId="4FAB381D" w:rsidR="004B36A7" w:rsidRPr="00893B81" w:rsidRDefault="004B36A7" w:rsidP="004B36A7">
            <w:pPr>
              <w:tabs>
                <w:tab w:val="left" w:pos="540"/>
              </w:tabs>
              <w:spacing w:line="360" w:lineRule="auto"/>
              <w:jc w:val="both"/>
              <w:rPr>
                <w:rFonts w:eastAsia="SimSun"/>
                <w:color w:val="000000" w:themeColor="text1"/>
                <w:sz w:val="22"/>
                <w:szCs w:val="22"/>
                <w:lang w:eastAsia="zh-CN"/>
              </w:rPr>
            </w:pPr>
          </w:p>
        </w:tc>
        <w:tc>
          <w:tcPr>
            <w:tcW w:w="2195" w:type="dxa"/>
          </w:tcPr>
          <w:p w14:paraId="3E6722E7" w14:textId="77777777" w:rsidR="004B36A7" w:rsidRPr="00893B81" w:rsidRDefault="004B36A7" w:rsidP="004B36A7">
            <w:pPr>
              <w:tabs>
                <w:tab w:val="left" w:pos="540"/>
              </w:tabs>
              <w:spacing w:line="360" w:lineRule="auto"/>
              <w:jc w:val="center"/>
              <w:rPr>
                <w:rFonts w:eastAsiaTheme="minorHAnsi"/>
                <w:color w:val="000000" w:themeColor="text1"/>
                <w:sz w:val="22"/>
                <w:szCs w:val="22"/>
              </w:rPr>
            </w:pPr>
          </w:p>
        </w:tc>
        <w:tc>
          <w:tcPr>
            <w:tcW w:w="1620" w:type="dxa"/>
            <w:shd w:val="clear" w:color="auto" w:fill="auto"/>
            <w:vAlign w:val="center"/>
          </w:tcPr>
          <w:p w14:paraId="15B2D25C" w14:textId="570A6087"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202</w:t>
            </w:r>
          </w:p>
        </w:tc>
        <w:tc>
          <w:tcPr>
            <w:tcW w:w="4122" w:type="dxa"/>
            <w:vAlign w:val="center"/>
          </w:tcPr>
          <w:p w14:paraId="083CD01E" w14:textId="44260AE9"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100,0</w:t>
            </w:r>
          </w:p>
        </w:tc>
      </w:tr>
      <w:tr w:rsidR="004B36A7" w:rsidRPr="00893B81" w14:paraId="2F823430" w14:textId="77777777" w:rsidTr="004B36A7">
        <w:trPr>
          <w:trHeight w:val="311"/>
        </w:trPr>
        <w:tc>
          <w:tcPr>
            <w:tcW w:w="2552" w:type="dxa"/>
            <w:shd w:val="clear" w:color="auto" w:fill="auto"/>
          </w:tcPr>
          <w:p w14:paraId="24C34A9E" w14:textId="1EB2AE8F" w:rsidR="004B36A7" w:rsidRPr="00893B81" w:rsidRDefault="004B36A7" w:rsidP="004B36A7">
            <w:pPr>
              <w:tabs>
                <w:tab w:val="left" w:pos="540"/>
              </w:tabs>
              <w:spacing w:line="360" w:lineRule="auto"/>
              <w:jc w:val="both"/>
              <w:rPr>
                <w:rFonts w:eastAsia="SimSun"/>
                <w:color w:val="000000" w:themeColor="text1"/>
                <w:sz w:val="22"/>
                <w:szCs w:val="22"/>
                <w:lang w:eastAsia="zh-CN"/>
              </w:rPr>
            </w:pPr>
            <w:r w:rsidRPr="00893B81">
              <w:rPr>
                <w:rFonts w:eastAsia="SimSun"/>
                <w:i/>
                <w:iCs/>
                <w:color w:val="000000" w:themeColor="text1"/>
                <w:sz w:val="22"/>
                <w:szCs w:val="22"/>
                <w:lang w:eastAsia="zh-CN"/>
              </w:rPr>
              <w:t>Gratitude</w:t>
            </w:r>
          </w:p>
        </w:tc>
        <w:tc>
          <w:tcPr>
            <w:tcW w:w="2195" w:type="dxa"/>
          </w:tcPr>
          <w:p w14:paraId="73125E4C" w14:textId="47DF570D"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Rendah</w:t>
            </w:r>
          </w:p>
        </w:tc>
        <w:tc>
          <w:tcPr>
            <w:tcW w:w="1620" w:type="dxa"/>
            <w:shd w:val="clear" w:color="auto" w:fill="auto"/>
            <w:vAlign w:val="center"/>
          </w:tcPr>
          <w:p w14:paraId="22B86DB7" w14:textId="5E1B62EA"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33</w:t>
            </w:r>
          </w:p>
        </w:tc>
        <w:tc>
          <w:tcPr>
            <w:tcW w:w="4122" w:type="dxa"/>
            <w:vAlign w:val="center"/>
          </w:tcPr>
          <w:p w14:paraId="1855D2BC" w14:textId="5BAE9900"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16,3</w:t>
            </w:r>
          </w:p>
        </w:tc>
      </w:tr>
      <w:tr w:rsidR="004B36A7" w:rsidRPr="00893B81" w14:paraId="0F08BD06" w14:textId="77777777" w:rsidTr="004B36A7">
        <w:trPr>
          <w:trHeight w:val="311"/>
        </w:trPr>
        <w:tc>
          <w:tcPr>
            <w:tcW w:w="2552" w:type="dxa"/>
            <w:shd w:val="clear" w:color="auto" w:fill="auto"/>
          </w:tcPr>
          <w:p w14:paraId="075B7943" w14:textId="77777777" w:rsidR="004B36A7" w:rsidRPr="00893B81" w:rsidRDefault="004B36A7" w:rsidP="004B36A7">
            <w:pPr>
              <w:tabs>
                <w:tab w:val="left" w:pos="540"/>
              </w:tabs>
              <w:spacing w:line="360" w:lineRule="auto"/>
              <w:jc w:val="both"/>
              <w:rPr>
                <w:rFonts w:eastAsia="SimSun"/>
                <w:color w:val="000000" w:themeColor="text1"/>
                <w:sz w:val="22"/>
                <w:szCs w:val="22"/>
                <w:lang w:eastAsia="zh-CN"/>
              </w:rPr>
            </w:pPr>
          </w:p>
        </w:tc>
        <w:tc>
          <w:tcPr>
            <w:tcW w:w="2195" w:type="dxa"/>
          </w:tcPr>
          <w:p w14:paraId="5B47C2C6" w14:textId="543087B7"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Sedang</w:t>
            </w:r>
          </w:p>
        </w:tc>
        <w:tc>
          <w:tcPr>
            <w:tcW w:w="1620" w:type="dxa"/>
            <w:shd w:val="clear" w:color="auto" w:fill="auto"/>
            <w:vAlign w:val="center"/>
          </w:tcPr>
          <w:p w14:paraId="6B08120D" w14:textId="64D354D7"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131</w:t>
            </w:r>
          </w:p>
        </w:tc>
        <w:tc>
          <w:tcPr>
            <w:tcW w:w="4122" w:type="dxa"/>
            <w:vAlign w:val="center"/>
          </w:tcPr>
          <w:p w14:paraId="2FA95AAF" w14:textId="1A6AA263"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64,9</w:t>
            </w:r>
          </w:p>
        </w:tc>
      </w:tr>
      <w:tr w:rsidR="004B36A7" w:rsidRPr="00893B81" w14:paraId="4698F4EE" w14:textId="77777777" w:rsidTr="004B36A7">
        <w:trPr>
          <w:trHeight w:val="311"/>
        </w:trPr>
        <w:tc>
          <w:tcPr>
            <w:tcW w:w="2552" w:type="dxa"/>
            <w:shd w:val="clear" w:color="auto" w:fill="auto"/>
          </w:tcPr>
          <w:p w14:paraId="1BD3A7B5" w14:textId="77777777" w:rsidR="004B36A7" w:rsidRPr="00893B81" w:rsidRDefault="004B36A7" w:rsidP="004B36A7">
            <w:pPr>
              <w:tabs>
                <w:tab w:val="left" w:pos="540"/>
              </w:tabs>
              <w:spacing w:line="360" w:lineRule="auto"/>
              <w:jc w:val="both"/>
              <w:rPr>
                <w:rFonts w:eastAsia="SimSun"/>
                <w:color w:val="000000" w:themeColor="text1"/>
                <w:sz w:val="22"/>
                <w:szCs w:val="22"/>
                <w:lang w:eastAsia="zh-CN"/>
              </w:rPr>
            </w:pPr>
          </w:p>
        </w:tc>
        <w:tc>
          <w:tcPr>
            <w:tcW w:w="2195" w:type="dxa"/>
          </w:tcPr>
          <w:p w14:paraId="21D58DD1" w14:textId="07E4611F"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Tinggi</w:t>
            </w:r>
          </w:p>
        </w:tc>
        <w:tc>
          <w:tcPr>
            <w:tcW w:w="1620" w:type="dxa"/>
            <w:shd w:val="clear" w:color="auto" w:fill="auto"/>
            <w:vAlign w:val="center"/>
          </w:tcPr>
          <w:p w14:paraId="18AE5435" w14:textId="5F6E9BBB"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38</w:t>
            </w:r>
          </w:p>
        </w:tc>
        <w:tc>
          <w:tcPr>
            <w:tcW w:w="4122" w:type="dxa"/>
            <w:vAlign w:val="center"/>
          </w:tcPr>
          <w:p w14:paraId="72E14174" w14:textId="31593AFD"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18,8</w:t>
            </w:r>
          </w:p>
        </w:tc>
      </w:tr>
      <w:tr w:rsidR="004B36A7" w:rsidRPr="00893B81" w14:paraId="00522714" w14:textId="77777777" w:rsidTr="004B36A7">
        <w:trPr>
          <w:trHeight w:val="311"/>
        </w:trPr>
        <w:tc>
          <w:tcPr>
            <w:tcW w:w="2552" w:type="dxa"/>
            <w:shd w:val="clear" w:color="auto" w:fill="auto"/>
          </w:tcPr>
          <w:p w14:paraId="50D4F105" w14:textId="4738BE85" w:rsidR="004B36A7" w:rsidRPr="00893B81" w:rsidRDefault="004B36A7" w:rsidP="004B36A7">
            <w:pPr>
              <w:tabs>
                <w:tab w:val="left" w:pos="540"/>
              </w:tabs>
              <w:spacing w:line="360" w:lineRule="auto"/>
              <w:jc w:val="both"/>
              <w:rPr>
                <w:rFonts w:eastAsia="SimSun"/>
                <w:color w:val="000000" w:themeColor="text1"/>
                <w:sz w:val="22"/>
                <w:szCs w:val="22"/>
                <w:lang w:eastAsia="zh-CN"/>
              </w:rPr>
            </w:pPr>
            <w:r w:rsidRPr="00893B81">
              <w:rPr>
                <w:rFonts w:eastAsia="SimSun"/>
                <w:color w:val="000000" w:themeColor="text1"/>
                <w:sz w:val="22"/>
                <w:szCs w:val="22"/>
                <w:lang w:eastAsia="zh-CN"/>
              </w:rPr>
              <w:t>Total</w:t>
            </w:r>
          </w:p>
        </w:tc>
        <w:tc>
          <w:tcPr>
            <w:tcW w:w="2195" w:type="dxa"/>
          </w:tcPr>
          <w:p w14:paraId="142F3C2A" w14:textId="77777777" w:rsidR="004B36A7" w:rsidRPr="00893B81" w:rsidRDefault="004B36A7" w:rsidP="004B36A7">
            <w:pPr>
              <w:tabs>
                <w:tab w:val="left" w:pos="540"/>
              </w:tabs>
              <w:spacing w:line="360" w:lineRule="auto"/>
              <w:jc w:val="center"/>
              <w:rPr>
                <w:rFonts w:eastAsiaTheme="minorHAnsi"/>
                <w:color w:val="000000" w:themeColor="text1"/>
                <w:sz w:val="22"/>
                <w:szCs w:val="22"/>
              </w:rPr>
            </w:pPr>
          </w:p>
        </w:tc>
        <w:tc>
          <w:tcPr>
            <w:tcW w:w="1620" w:type="dxa"/>
            <w:shd w:val="clear" w:color="auto" w:fill="auto"/>
            <w:vAlign w:val="center"/>
          </w:tcPr>
          <w:p w14:paraId="7323C795" w14:textId="66F1E083"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202</w:t>
            </w:r>
          </w:p>
        </w:tc>
        <w:tc>
          <w:tcPr>
            <w:tcW w:w="4122" w:type="dxa"/>
            <w:vAlign w:val="center"/>
          </w:tcPr>
          <w:p w14:paraId="3EACA567" w14:textId="683EE684"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100,0</w:t>
            </w:r>
          </w:p>
        </w:tc>
      </w:tr>
      <w:tr w:rsidR="004B36A7" w:rsidRPr="00893B81" w14:paraId="078E3B43" w14:textId="77777777" w:rsidTr="004B36A7">
        <w:trPr>
          <w:trHeight w:val="311"/>
        </w:trPr>
        <w:tc>
          <w:tcPr>
            <w:tcW w:w="2552" w:type="dxa"/>
            <w:shd w:val="clear" w:color="auto" w:fill="auto"/>
          </w:tcPr>
          <w:p w14:paraId="35ACDF11" w14:textId="77777777" w:rsidR="004B36A7" w:rsidRPr="00893B81" w:rsidRDefault="004B36A7" w:rsidP="004B36A7">
            <w:pPr>
              <w:tabs>
                <w:tab w:val="left" w:pos="540"/>
              </w:tabs>
              <w:spacing w:line="360" w:lineRule="auto"/>
              <w:jc w:val="both"/>
              <w:rPr>
                <w:rFonts w:eastAsia="SimSun"/>
                <w:color w:val="000000" w:themeColor="text1"/>
                <w:sz w:val="22"/>
                <w:szCs w:val="22"/>
                <w:lang w:eastAsia="zh-CN"/>
              </w:rPr>
            </w:pPr>
          </w:p>
        </w:tc>
        <w:tc>
          <w:tcPr>
            <w:tcW w:w="2195" w:type="dxa"/>
          </w:tcPr>
          <w:p w14:paraId="43F6583B" w14:textId="77777777" w:rsidR="004B36A7" w:rsidRPr="00893B81" w:rsidRDefault="004B36A7" w:rsidP="004B36A7">
            <w:pPr>
              <w:tabs>
                <w:tab w:val="left" w:pos="540"/>
              </w:tabs>
              <w:spacing w:line="360" w:lineRule="auto"/>
              <w:jc w:val="center"/>
              <w:rPr>
                <w:rFonts w:eastAsiaTheme="minorHAnsi"/>
                <w:color w:val="000000" w:themeColor="text1"/>
                <w:sz w:val="22"/>
                <w:szCs w:val="22"/>
              </w:rPr>
            </w:pPr>
          </w:p>
        </w:tc>
        <w:tc>
          <w:tcPr>
            <w:tcW w:w="1620" w:type="dxa"/>
            <w:shd w:val="clear" w:color="auto" w:fill="auto"/>
            <w:vAlign w:val="center"/>
          </w:tcPr>
          <w:p w14:paraId="5CA3AD18" w14:textId="77777777" w:rsidR="004B36A7" w:rsidRPr="00893B81" w:rsidRDefault="004B36A7" w:rsidP="004B36A7">
            <w:pPr>
              <w:tabs>
                <w:tab w:val="left" w:pos="540"/>
              </w:tabs>
              <w:spacing w:line="360" w:lineRule="auto"/>
              <w:jc w:val="center"/>
              <w:rPr>
                <w:rFonts w:eastAsiaTheme="minorHAnsi"/>
                <w:color w:val="000000" w:themeColor="text1"/>
                <w:sz w:val="22"/>
                <w:szCs w:val="22"/>
              </w:rPr>
            </w:pPr>
          </w:p>
        </w:tc>
        <w:tc>
          <w:tcPr>
            <w:tcW w:w="4122" w:type="dxa"/>
            <w:vAlign w:val="center"/>
          </w:tcPr>
          <w:p w14:paraId="0E344D82" w14:textId="77777777" w:rsidR="004B36A7" w:rsidRPr="00893B81" w:rsidRDefault="004B36A7" w:rsidP="004B36A7">
            <w:pPr>
              <w:tabs>
                <w:tab w:val="left" w:pos="540"/>
              </w:tabs>
              <w:spacing w:line="360" w:lineRule="auto"/>
              <w:jc w:val="center"/>
              <w:rPr>
                <w:rFonts w:eastAsiaTheme="minorHAnsi"/>
                <w:color w:val="000000" w:themeColor="text1"/>
                <w:sz w:val="22"/>
                <w:szCs w:val="22"/>
              </w:rPr>
            </w:pPr>
          </w:p>
        </w:tc>
      </w:tr>
      <w:tr w:rsidR="004B36A7" w:rsidRPr="00893B81" w14:paraId="2D637A22" w14:textId="77777777" w:rsidTr="004B36A7">
        <w:trPr>
          <w:trHeight w:val="311"/>
        </w:trPr>
        <w:tc>
          <w:tcPr>
            <w:tcW w:w="2552" w:type="dxa"/>
            <w:shd w:val="clear" w:color="auto" w:fill="auto"/>
          </w:tcPr>
          <w:p w14:paraId="61007A10" w14:textId="2F7BF258" w:rsidR="004B36A7" w:rsidRPr="00893B81" w:rsidRDefault="004B36A7" w:rsidP="004B36A7">
            <w:pPr>
              <w:tabs>
                <w:tab w:val="left" w:pos="540"/>
              </w:tabs>
              <w:spacing w:line="360" w:lineRule="auto"/>
              <w:jc w:val="both"/>
              <w:rPr>
                <w:rFonts w:eastAsia="SimSun"/>
                <w:color w:val="000000" w:themeColor="text1"/>
                <w:sz w:val="22"/>
                <w:szCs w:val="22"/>
                <w:lang w:eastAsia="zh-CN"/>
              </w:rPr>
            </w:pPr>
            <w:r w:rsidRPr="00893B81">
              <w:rPr>
                <w:rFonts w:eastAsia="SimSun"/>
                <w:i/>
                <w:iCs/>
                <w:color w:val="000000" w:themeColor="text1"/>
                <w:sz w:val="22"/>
                <w:szCs w:val="22"/>
                <w:lang w:eastAsia="zh-CN"/>
              </w:rPr>
              <w:t>Perceived social support</w:t>
            </w:r>
          </w:p>
        </w:tc>
        <w:tc>
          <w:tcPr>
            <w:tcW w:w="2195" w:type="dxa"/>
          </w:tcPr>
          <w:p w14:paraId="6A57AE92" w14:textId="410CE69F"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Rendah</w:t>
            </w:r>
          </w:p>
        </w:tc>
        <w:tc>
          <w:tcPr>
            <w:tcW w:w="1620" w:type="dxa"/>
            <w:shd w:val="clear" w:color="auto" w:fill="auto"/>
            <w:vAlign w:val="center"/>
          </w:tcPr>
          <w:p w14:paraId="40D1136C" w14:textId="26F834A2"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43</w:t>
            </w:r>
          </w:p>
        </w:tc>
        <w:tc>
          <w:tcPr>
            <w:tcW w:w="4122" w:type="dxa"/>
            <w:vAlign w:val="center"/>
          </w:tcPr>
          <w:p w14:paraId="2FE2DDCB" w14:textId="1B0800A6"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21,3</w:t>
            </w:r>
          </w:p>
        </w:tc>
      </w:tr>
      <w:tr w:rsidR="004B36A7" w:rsidRPr="00893B81" w14:paraId="2DF0F622" w14:textId="77777777" w:rsidTr="004B36A7">
        <w:trPr>
          <w:trHeight w:val="311"/>
        </w:trPr>
        <w:tc>
          <w:tcPr>
            <w:tcW w:w="2552" w:type="dxa"/>
            <w:shd w:val="clear" w:color="auto" w:fill="auto"/>
          </w:tcPr>
          <w:p w14:paraId="4A23C46A" w14:textId="77777777" w:rsidR="004B36A7" w:rsidRPr="00893B81" w:rsidRDefault="004B36A7" w:rsidP="004B36A7">
            <w:pPr>
              <w:tabs>
                <w:tab w:val="left" w:pos="540"/>
              </w:tabs>
              <w:spacing w:line="360" w:lineRule="auto"/>
              <w:jc w:val="both"/>
              <w:rPr>
                <w:rFonts w:eastAsia="SimSun"/>
                <w:color w:val="000000" w:themeColor="text1"/>
                <w:sz w:val="22"/>
                <w:szCs w:val="22"/>
                <w:lang w:eastAsia="zh-CN"/>
              </w:rPr>
            </w:pPr>
          </w:p>
        </w:tc>
        <w:tc>
          <w:tcPr>
            <w:tcW w:w="2195" w:type="dxa"/>
          </w:tcPr>
          <w:p w14:paraId="5932EABA" w14:textId="1D0D92F5"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Sedang</w:t>
            </w:r>
          </w:p>
        </w:tc>
        <w:tc>
          <w:tcPr>
            <w:tcW w:w="1620" w:type="dxa"/>
            <w:shd w:val="clear" w:color="auto" w:fill="auto"/>
            <w:vAlign w:val="center"/>
          </w:tcPr>
          <w:p w14:paraId="1163C1B5" w14:textId="2CCB92C1"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117</w:t>
            </w:r>
          </w:p>
        </w:tc>
        <w:tc>
          <w:tcPr>
            <w:tcW w:w="4122" w:type="dxa"/>
            <w:vAlign w:val="center"/>
          </w:tcPr>
          <w:p w14:paraId="3B0AF1F4" w14:textId="18C9B01C"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57,9</w:t>
            </w:r>
          </w:p>
        </w:tc>
      </w:tr>
      <w:tr w:rsidR="004B36A7" w:rsidRPr="00893B81" w14:paraId="4508FA1C" w14:textId="77777777" w:rsidTr="004B36A7">
        <w:trPr>
          <w:trHeight w:val="311"/>
        </w:trPr>
        <w:tc>
          <w:tcPr>
            <w:tcW w:w="2552" w:type="dxa"/>
            <w:shd w:val="clear" w:color="auto" w:fill="auto"/>
          </w:tcPr>
          <w:p w14:paraId="3498B190" w14:textId="77777777" w:rsidR="004B36A7" w:rsidRPr="00893B81" w:rsidRDefault="004B36A7" w:rsidP="004B36A7">
            <w:pPr>
              <w:tabs>
                <w:tab w:val="left" w:pos="540"/>
              </w:tabs>
              <w:spacing w:line="360" w:lineRule="auto"/>
              <w:jc w:val="both"/>
              <w:rPr>
                <w:rFonts w:eastAsia="SimSun"/>
                <w:color w:val="000000" w:themeColor="text1"/>
                <w:sz w:val="22"/>
                <w:szCs w:val="22"/>
                <w:lang w:eastAsia="zh-CN"/>
              </w:rPr>
            </w:pPr>
          </w:p>
        </w:tc>
        <w:tc>
          <w:tcPr>
            <w:tcW w:w="2195" w:type="dxa"/>
          </w:tcPr>
          <w:p w14:paraId="60E0AEDD" w14:textId="0C75EC48"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Tinggi</w:t>
            </w:r>
          </w:p>
        </w:tc>
        <w:tc>
          <w:tcPr>
            <w:tcW w:w="1620" w:type="dxa"/>
            <w:shd w:val="clear" w:color="auto" w:fill="auto"/>
            <w:vAlign w:val="center"/>
          </w:tcPr>
          <w:p w14:paraId="26A12E0D" w14:textId="22F62BEC"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42</w:t>
            </w:r>
          </w:p>
        </w:tc>
        <w:tc>
          <w:tcPr>
            <w:tcW w:w="4122" w:type="dxa"/>
            <w:vAlign w:val="center"/>
          </w:tcPr>
          <w:p w14:paraId="1070736E" w14:textId="58FFC530"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20,8</w:t>
            </w:r>
          </w:p>
        </w:tc>
      </w:tr>
      <w:tr w:rsidR="004B36A7" w:rsidRPr="00893B81" w14:paraId="26EE0280" w14:textId="77777777" w:rsidTr="004B36A7">
        <w:trPr>
          <w:trHeight w:val="311"/>
        </w:trPr>
        <w:tc>
          <w:tcPr>
            <w:tcW w:w="2552" w:type="dxa"/>
            <w:tcBorders>
              <w:bottom w:val="single" w:sz="4" w:space="0" w:color="auto"/>
            </w:tcBorders>
            <w:shd w:val="clear" w:color="auto" w:fill="auto"/>
          </w:tcPr>
          <w:p w14:paraId="15E77DC8" w14:textId="73B422BF" w:rsidR="004B36A7" w:rsidRPr="00893B81" w:rsidRDefault="004B36A7" w:rsidP="004B36A7">
            <w:pPr>
              <w:tabs>
                <w:tab w:val="left" w:pos="540"/>
              </w:tabs>
              <w:spacing w:line="360" w:lineRule="auto"/>
              <w:jc w:val="both"/>
              <w:rPr>
                <w:rFonts w:eastAsia="SimSun"/>
                <w:color w:val="000000" w:themeColor="text1"/>
                <w:sz w:val="22"/>
                <w:szCs w:val="22"/>
                <w:lang w:eastAsia="zh-CN"/>
              </w:rPr>
            </w:pPr>
            <w:r w:rsidRPr="00893B81">
              <w:rPr>
                <w:rFonts w:eastAsia="SimSun"/>
                <w:color w:val="000000" w:themeColor="text1"/>
                <w:sz w:val="22"/>
                <w:szCs w:val="22"/>
                <w:lang w:eastAsia="zh-CN"/>
              </w:rPr>
              <w:t>Total</w:t>
            </w:r>
          </w:p>
        </w:tc>
        <w:tc>
          <w:tcPr>
            <w:tcW w:w="2195" w:type="dxa"/>
            <w:tcBorders>
              <w:bottom w:val="single" w:sz="4" w:space="0" w:color="auto"/>
            </w:tcBorders>
          </w:tcPr>
          <w:p w14:paraId="6CD11428" w14:textId="77777777" w:rsidR="004B36A7" w:rsidRPr="00893B81" w:rsidRDefault="004B36A7" w:rsidP="004B36A7">
            <w:pPr>
              <w:tabs>
                <w:tab w:val="left" w:pos="540"/>
              </w:tabs>
              <w:spacing w:line="360" w:lineRule="auto"/>
              <w:jc w:val="center"/>
              <w:rPr>
                <w:rFonts w:eastAsiaTheme="minorHAnsi"/>
                <w:color w:val="000000" w:themeColor="text1"/>
                <w:sz w:val="22"/>
                <w:szCs w:val="22"/>
              </w:rPr>
            </w:pPr>
          </w:p>
        </w:tc>
        <w:tc>
          <w:tcPr>
            <w:tcW w:w="1620" w:type="dxa"/>
            <w:tcBorders>
              <w:bottom w:val="single" w:sz="4" w:space="0" w:color="auto"/>
            </w:tcBorders>
            <w:shd w:val="clear" w:color="auto" w:fill="auto"/>
            <w:vAlign w:val="center"/>
          </w:tcPr>
          <w:p w14:paraId="2BFF2CB5" w14:textId="0CF3397A"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202</w:t>
            </w:r>
          </w:p>
        </w:tc>
        <w:tc>
          <w:tcPr>
            <w:tcW w:w="4122" w:type="dxa"/>
            <w:tcBorders>
              <w:bottom w:val="single" w:sz="4" w:space="0" w:color="auto"/>
            </w:tcBorders>
            <w:vAlign w:val="center"/>
          </w:tcPr>
          <w:p w14:paraId="7762DE10" w14:textId="69F0AE8C" w:rsidR="004B36A7" w:rsidRPr="00893B81" w:rsidRDefault="004B36A7" w:rsidP="004B36A7">
            <w:pPr>
              <w:tabs>
                <w:tab w:val="left" w:pos="540"/>
              </w:tabs>
              <w:spacing w:line="360" w:lineRule="auto"/>
              <w:jc w:val="center"/>
              <w:rPr>
                <w:rFonts w:eastAsiaTheme="minorHAnsi"/>
                <w:color w:val="000000" w:themeColor="text1"/>
                <w:sz w:val="22"/>
                <w:szCs w:val="22"/>
              </w:rPr>
            </w:pPr>
            <w:r w:rsidRPr="00893B81">
              <w:rPr>
                <w:rFonts w:eastAsiaTheme="minorHAnsi"/>
                <w:color w:val="000000" w:themeColor="text1"/>
                <w:sz w:val="22"/>
                <w:szCs w:val="22"/>
              </w:rPr>
              <w:t>100,0</w:t>
            </w:r>
          </w:p>
        </w:tc>
      </w:tr>
      <w:tr w:rsidR="004B36A7" w:rsidRPr="00893B81" w14:paraId="6E70730A" w14:textId="734B2C75" w:rsidTr="004B36A7">
        <w:trPr>
          <w:trHeight w:val="293"/>
        </w:trPr>
        <w:tc>
          <w:tcPr>
            <w:tcW w:w="2552" w:type="dxa"/>
            <w:tcBorders>
              <w:top w:val="single" w:sz="4" w:space="0" w:color="auto"/>
            </w:tcBorders>
            <w:shd w:val="clear" w:color="auto" w:fill="auto"/>
          </w:tcPr>
          <w:p w14:paraId="200E1B04" w14:textId="5F4ACF32" w:rsidR="004B36A7" w:rsidRPr="00893B81" w:rsidRDefault="004B36A7" w:rsidP="004B36A7">
            <w:pPr>
              <w:tabs>
                <w:tab w:val="left" w:pos="540"/>
              </w:tabs>
              <w:spacing w:line="360" w:lineRule="auto"/>
              <w:jc w:val="both"/>
              <w:rPr>
                <w:rFonts w:eastAsia="SimSun"/>
                <w:color w:val="000000" w:themeColor="text1"/>
                <w:sz w:val="22"/>
                <w:szCs w:val="22"/>
                <w:lang w:eastAsia="zh-CN"/>
              </w:rPr>
            </w:pPr>
          </w:p>
        </w:tc>
        <w:tc>
          <w:tcPr>
            <w:tcW w:w="2195" w:type="dxa"/>
            <w:tcBorders>
              <w:top w:val="single" w:sz="4" w:space="0" w:color="auto"/>
            </w:tcBorders>
          </w:tcPr>
          <w:p w14:paraId="2D97AC5E" w14:textId="77777777" w:rsidR="004B36A7" w:rsidRPr="00893B81" w:rsidRDefault="004B36A7" w:rsidP="004B36A7">
            <w:pPr>
              <w:tabs>
                <w:tab w:val="left" w:pos="540"/>
              </w:tabs>
              <w:spacing w:line="360" w:lineRule="auto"/>
              <w:jc w:val="center"/>
              <w:rPr>
                <w:rFonts w:eastAsiaTheme="minorHAnsi"/>
                <w:color w:val="000000" w:themeColor="text1"/>
                <w:sz w:val="22"/>
                <w:szCs w:val="22"/>
              </w:rPr>
            </w:pPr>
          </w:p>
        </w:tc>
        <w:tc>
          <w:tcPr>
            <w:tcW w:w="1620" w:type="dxa"/>
            <w:tcBorders>
              <w:top w:val="single" w:sz="4" w:space="0" w:color="auto"/>
            </w:tcBorders>
            <w:shd w:val="clear" w:color="auto" w:fill="auto"/>
            <w:vAlign w:val="center"/>
          </w:tcPr>
          <w:p w14:paraId="582F23F2" w14:textId="5DD569DB" w:rsidR="004B36A7" w:rsidRPr="00893B81" w:rsidRDefault="004B36A7" w:rsidP="004B36A7">
            <w:pPr>
              <w:tabs>
                <w:tab w:val="left" w:pos="540"/>
              </w:tabs>
              <w:spacing w:line="360" w:lineRule="auto"/>
              <w:jc w:val="center"/>
              <w:rPr>
                <w:rFonts w:eastAsia="SimSun"/>
                <w:color w:val="000000" w:themeColor="text1"/>
                <w:sz w:val="22"/>
                <w:szCs w:val="22"/>
                <w:lang w:eastAsia="zh-CN"/>
              </w:rPr>
            </w:pPr>
          </w:p>
        </w:tc>
        <w:tc>
          <w:tcPr>
            <w:tcW w:w="4122" w:type="dxa"/>
            <w:tcBorders>
              <w:top w:val="single" w:sz="4" w:space="0" w:color="auto"/>
            </w:tcBorders>
            <w:vAlign w:val="center"/>
          </w:tcPr>
          <w:p w14:paraId="2382DD4C" w14:textId="6DB1ECC6" w:rsidR="004B36A7" w:rsidRPr="00893B81" w:rsidRDefault="004B36A7" w:rsidP="004B36A7">
            <w:pPr>
              <w:tabs>
                <w:tab w:val="left" w:pos="540"/>
              </w:tabs>
              <w:spacing w:line="360" w:lineRule="auto"/>
              <w:jc w:val="center"/>
              <w:rPr>
                <w:rFonts w:eastAsia="SimSun"/>
                <w:color w:val="000000" w:themeColor="text1"/>
                <w:sz w:val="22"/>
                <w:szCs w:val="22"/>
                <w:lang w:eastAsia="zh-CN"/>
              </w:rPr>
            </w:pPr>
          </w:p>
        </w:tc>
      </w:tr>
    </w:tbl>
    <w:p w14:paraId="63BB590B" w14:textId="46EA2D1E" w:rsidR="00492957" w:rsidRPr="00893B81" w:rsidRDefault="00492957" w:rsidP="00492957">
      <w:pPr>
        <w:tabs>
          <w:tab w:val="left" w:pos="0"/>
        </w:tabs>
        <w:spacing w:line="360" w:lineRule="auto"/>
        <w:jc w:val="both"/>
        <w:rPr>
          <w:rFonts w:eastAsia="SimSun"/>
          <w:i/>
          <w:color w:val="000000" w:themeColor="text1"/>
          <w:sz w:val="22"/>
          <w:szCs w:val="22"/>
          <w:lang w:eastAsia="zh-CN"/>
        </w:rPr>
      </w:pPr>
    </w:p>
    <w:p w14:paraId="65508339" w14:textId="18061E1C" w:rsidR="00492957" w:rsidRPr="00893B81" w:rsidRDefault="00875B7E" w:rsidP="00492957">
      <w:pPr>
        <w:spacing w:line="360" w:lineRule="auto"/>
        <w:jc w:val="both"/>
        <w:rPr>
          <w:rFonts w:eastAsiaTheme="minorHAnsi"/>
          <w:color w:val="000000" w:themeColor="text1"/>
          <w:sz w:val="22"/>
          <w:szCs w:val="22"/>
        </w:rPr>
      </w:pPr>
      <w:r w:rsidRPr="00893B81">
        <w:rPr>
          <w:rFonts w:eastAsiaTheme="minorHAnsi"/>
          <w:noProof/>
          <w:color w:val="000000" w:themeColor="text1"/>
          <w:sz w:val="22"/>
          <w:szCs w:val="22"/>
        </w:rPr>
        <w:drawing>
          <wp:inline distT="0" distB="0" distL="0" distR="0" wp14:anchorId="65DBC50E" wp14:editId="618F46FA">
            <wp:extent cx="4725734" cy="2179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1190" t="24029" r="34855" b="18259"/>
                    <a:stretch/>
                  </pic:blipFill>
                  <pic:spPr bwMode="auto">
                    <a:xfrm>
                      <a:off x="0" y="0"/>
                      <a:ext cx="4753891" cy="2192305"/>
                    </a:xfrm>
                    <a:prstGeom prst="rect">
                      <a:avLst/>
                    </a:prstGeom>
                    <a:ln>
                      <a:noFill/>
                    </a:ln>
                    <a:extLst>
                      <a:ext uri="{53640926-AAD7-44D8-BBD7-CCE9431645EC}">
                        <a14:shadowObscured xmlns:a14="http://schemas.microsoft.com/office/drawing/2010/main"/>
                      </a:ext>
                    </a:extLst>
                  </pic:spPr>
                </pic:pic>
              </a:graphicData>
            </a:graphic>
          </wp:inline>
        </w:drawing>
      </w:r>
    </w:p>
    <w:p w14:paraId="3DBDCDF9" w14:textId="0AFE7BEF" w:rsidR="00875B7E" w:rsidRPr="00893B81" w:rsidRDefault="00875B7E" w:rsidP="00492957">
      <w:pPr>
        <w:spacing w:line="360" w:lineRule="auto"/>
        <w:jc w:val="both"/>
        <w:rPr>
          <w:rFonts w:eastAsiaTheme="minorHAnsi"/>
          <w:i/>
          <w:color w:val="000000" w:themeColor="text1"/>
          <w:sz w:val="22"/>
          <w:szCs w:val="22"/>
          <w:lang w:val="en-ID"/>
        </w:rPr>
      </w:pPr>
      <w:r w:rsidRPr="00893B81">
        <w:rPr>
          <w:rFonts w:eastAsiaTheme="minorHAnsi"/>
          <w:b/>
          <w:bCs/>
          <w:color w:val="000000" w:themeColor="text1"/>
          <w:sz w:val="22"/>
          <w:szCs w:val="22"/>
        </w:rPr>
        <w:t>Gambar</w:t>
      </w:r>
      <w:r w:rsidRPr="00893B81">
        <w:rPr>
          <w:rFonts w:eastAsiaTheme="minorHAnsi"/>
          <w:color w:val="000000" w:themeColor="text1"/>
          <w:sz w:val="22"/>
          <w:szCs w:val="22"/>
        </w:rPr>
        <w:t xml:space="preserve"> </w:t>
      </w:r>
      <w:r w:rsidRPr="00893B81">
        <w:rPr>
          <w:rFonts w:eastAsiaTheme="minorHAnsi"/>
          <w:b/>
          <w:bCs/>
          <w:color w:val="000000" w:themeColor="text1"/>
          <w:sz w:val="22"/>
          <w:szCs w:val="22"/>
        </w:rPr>
        <w:t>1</w:t>
      </w:r>
      <w:r w:rsidRPr="00893B81">
        <w:rPr>
          <w:rFonts w:eastAsiaTheme="minorHAnsi"/>
          <w:color w:val="000000" w:themeColor="text1"/>
          <w:sz w:val="22"/>
          <w:szCs w:val="22"/>
        </w:rPr>
        <w:t xml:space="preserve">. </w:t>
      </w:r>
      <w:r w:rsidRPr="00893B81">
        <w:rPr>
          <w:rFonts w:eastAsiaTheme="minorHAnsi"/>
          <w:i/>
          <w:color w:val="000000" w:themeColor="text1"/>
          <w:sz w:val="22"/>
          <w:szCs w:val="22"/>
          <w:lang w:val="en-ID"/>
        </w:rPr>
        <w:t>Diagram Confirmatory Factor Analysis (CFA</w:t>
      </w:r>
    </w:p>
    <w:p w14:paraId="5FE5437C" w14:textId="6C953DE5" w:rsidR="00875B7E" w:rsidRPr="00893B81" w:rsidRDefault="00875B7E" w:rsidP="00492957">
      <w:pPr>
        <w:spacing w:line="360" w:lineRule="auto"/>
        <w:jc w:val="both"/>
        <w:rPr>
          <w:rFonts w:eastAsiaTheme="minorHAnsi"/>
          <w:iCs/>
          <w:color w:val="000000" w:themeColor="text1"/>
          <w:sz w:val="22"/>
          <w:szCs w:val="22"/>
        </w:rPr>
      </w:pPr>
      <w:r w:rsidRPr="00893B81">
        <w:rPr>
          <w:rFonts w:eastAsiaTheme="minorHAnsi"/>
          <w:iCs/>
          <w:color w:val="000000" w:themeColor="text1"/>
          <w:sz w:val="22"/>
          <w:szCs w:val="22"/>
          <w:lang w:val="en-ID"/>
        </w:rPr>
        <w:t xml:space="preserve">Sumber: </w:t>
      </w:r>
      <w:r w:rsidRPr="00893B81">
        <w:rPr>
          <w:rFonts w:eastAsiaTheme="minorHAnsi"/>
          <w:i/>
          <w:color w:val="000000" w:themeColor="text1"/>
          <w:sz w:val="22"/>
          <w:szCs w:val="22"/>
          <w:lang w:val="en-ID"/>
        </w:rPr>
        <w:t>LISREL 8.8</w:t>
      </w:r>
    </w:p>
    <w:p w14:paraId="7E0A1628" w14:textId="4DCBC5B9" w:rsidR="00492957" w:rsidRPr="00893B81" w:rsidRDefault="00492957" w:rsidP="00492957">
      <w:pPr>
        <w:tabs>
          <w:tab w:val="left" w:pos="0"/>
        </w:tabs>
        <w:spacing w:line="360" w:lineRule="auto"/>
        <w:jc w:val="both"/>
        <w:rPr>
          <w:rFonts w:eastAsia="SimSun"/>
          <w:iCs/>
          <w:color w:val="000000" w:themeColor="text1"/>
          <w:sz w:val="22"/>
          <w:szCs w:val="22"/>
          <w:lang w:eastAsia="zh-CN"/>
        </w:rPr>
      </w:pPr>
    </w:p>
    <w:p w14:paraId="1D6D386E" w14:textId="27C29C19" w:rsidR="00584F66" w:rsidRPr="00893B81" w:rsidRDefault="00584F66" w:rsidP="00492957">
      <w:pPr>
        <w:tabs>
          <w:tab w:val="left" w:pos="0"/>
        </w:tabs>
        <w:spacing w:line="360" w:lineRule="auto"/>
        <w:jc w:val="both"/>
        <w:rPr>
          <w:color w:val="000000" w:themeColor="text1"/>
          <w:sz w:val="22"/>
          <w:szCs w:val="22"/>
        </w:rPr>
      </w:pPr>
      <w:r w:rsidRPr="00893B81">
        <w:rPr>
          <w:color w:val="000000" w:themeColor="text1"/>
          <w:sz w:val="22"/>
          <w:szCs w:val="22"/>
        </w:rPr>
        <w:tab/>
        <w:t xml:space="preserve">Berdasarkan Gambar 1 menunjukkan bahwa, pengujian model dari penelitian kecocokan model sudah </w:t>
      </w:r>
      <w:r w:rsidRPr="00893B81">
        <w:rPr>
          <w:i/>
          <w:color w:val="000000" w:themeColor="text1"/>
          <w:sz w:val="22"/>
          <w:szCs w:val="22"/>
        </w:rPr>
        <w:t>fit</w:t>
      </w:r>
      <w:r w:rsidRPr="00893B81">
        <w:rPr>
          <w:color w:val="000000" w:themeColor="text1"/>
          <w:sz w:val="22"/>
          <w:szCs w:val="22"/>
        </w:rPr>
        <w:t xml:space="preserve"> (model memiliki kecocokan yang sangat baik) karena nilai </w:t>
      </w:r>
      <w:r w:rsidRPr="00893B81">
        <w:rPr>
          <w:i/>
          <w:color w:val="000000" w:themeColor="text1"/>
          <w:sz w:val="22"/>
          <w:szCs w:val="22"/>
        </w:rPr>
        <w:t xml:space="preserve">Chi-Square </w:t>
      </w:r>
      <w:r w:rsidRPr="00893B81">
        <w:rPr>
          <w:color w:val="000000" w:themeColor="text1"/>
          <w:sz w:val="22"/>
          <w:szCs w:val="22"/>
        </w:rPr>
        <w:t xml:space="preserve">= 62.58, </w:t>
      </w:r>
      <w:r w:rsidRPr="00893B81">
        <w:rPr>
          <w:i/>
          <w:color w:val="000000" w:themeColor="text1"/>
          <w:sz w:val="22"/>
          <w:szCs w:val="22"/>
        </w:rPr>
        <w:t xml:space="preserve">P-value </w:t>
      </w:r>
      <w:r w:rsidRPr="00893B81">
        <w:rPr>
          <w:color w:val="000000" w:themeColor="text1"/>
          <w:sz w:val="22"/>
          <w:szCs w:val="22"/>
        </w:rPr>
        <w:t xml:space="preserve">= 0.06371, dan RMSEA = 0.041. Berdasarkan hasil uji peran pada diagram </w:t>
      </w:r>
      <w:r w:rsidRPr="00893B81">
        <w:rPr>
          <w:i/>
          <w:color w:val="000000" w:themeColor="text1"/>
          <w:sz w:val="22"/>
          <w:szCs w:val="22"/>
        </w:rPr>
        <w:t>t-value</w:t>
      </w:r>
      <w:r w:rsidRPr="00893B81">
        <w:rPr>
          <w:color w:val="000000" w:themeColor="text1"/>
          <w:sz w:val="22"/>
          <w:szCs w:val="22"/>
        </w:rPr>
        <w:t xml:space="preserve">, maka diperoleh hasil variabel </w:t>
      </w:r>
      <w:r w:rsidRPr="00893B81">
        <w:rPr>
          <w:i/>
          <w:iCs/>
          <w:color w:val="000000" w:themeColor="text1"/>
          <w:sz w:val="22"/>
          <w:szCs w:val="22"/>
        </w:rPr>
        <w:t xml:space="preserve">perceived social support </w:t>
      </w:r>
      <w:r w:rsidRPr="00893B81">
        <w:rPr>
          <w:color w:val="000000" w:themeColor="text1"/>
          <w:sz w:val="22"/>
          <w:szCs w:val="22"/>
        </w:rPr>
        <w:t xml:space="preserve">memiliki peranan yang signifikan terhadap variabel </w:t>
      </w:r>
      <w:r w:rsidRPr="00893B81">
        <w:rPr>
          <w:i/>
          <w:iCs/>
          <w:color w:val="000000" w:themeColor="text1"/>
          <w:sz w:val="22"/>
          <w:szCs w:val="22"/>
        </w:rPr>
        <w:t>teacher subjective well being</w:t>
      </w:r>
      <w:r w:rsidRPr="00893B81">
        <w:rPr>
          <w:color w:val="000000" w:themeColor="text1"/>
          <w:sz w:val="22"/>
          <w:szCs w:val="22"/>
        </w:rPr>
        <w:t xml:space="preserve">. Hal ini dapat dilihat dari nilai t atau </w:t>
      </w:r>
      <w:r w:rsidRPr="00893B81">
        <w:rPr>
          <w:i/>
          <w:color w:val="000000" w:themeColor="text1"/>
          <w:sz w:val="22"/>
          <w:szCs w:val="22"/>
        </w:rPr>
        <w:t>t-value</w:t>
      </w:r>
      <w:r w:rsidRPr="00893B81">
        <w:rPr>
          <w:color w:val="000000" w:themeColor="text1"/>
          <w:sz w:val="22"/>
          <w:szCs w:val="22"/>
        </w:rPr>
        <w:t xml:space="preserve"> = 2.48 &gt; 1.96 yang artinya nilai t hitung atau </w:t>
      </w:r>
      <w:r w:rsidRPr="00893B81">
        <w:rPr>
          <w:i/>
          <w:color w:val="000000" w:themeColor="text1"/>
          <w:sz w:val="22"/>
          <w:szCs w:val="22"/>
        </w:rPr>
        <w:t>t-value</w:t>
      </w:r>
      <w:r w:rsidRPr="00893B81">
        <w:rPr>
          <w:color w:val="000000" w:themeColor="text1"/>
          <w:sz w:val="22"/>
          <w:szCs w:val="22"/>
        </w:rPr>
        <w:t xml:space="preserve"> pada uji peran ini lebih besar dari 1.96. Kemudian untuk peran </w:t>
      </w:r>
      <w:r w:rsidRPr="00893B81">
        <w:rPr>
          <w:i/>
          <w:iCs/>
          <w:color w:val="000000" w:themeColor="text1"/>
          <w:sz w:val="22"/>
          <w:szCs w:val="22"/>
        </w:rPr>
        <w:t>gratitude</w:t>
      </w:r>
      <w:r w:rsidRPr="00893B81">
        <w:rPr>
          <w:color w:val="000000" w:themeColor="text1"/>
          <w:sz w:val="22"/>
          <w:szCs w:val="22"/>
        </w:rPr>
        <w:t xml:space="preserve"> terhadap variabel </w:t>
      </w:r>
      <w:r w:rsidRPr="00893B81">
        <w:rPr>
          <w:i/>
          <w:iCs/>
          <w:color w:val="000000" w:themeColor="text1"/>
          <w:sz w:val="22"/>
          <w:szCs w:val="22"/>
        </w:rPr>
        <w:t>teacher subjective well being</w:t>
      </w:r>
      <w:r w:rsidRPr="00893B81">
        <w:rPr>
          <w:color w:val="000000" w:themeColor="text1"/>
          <w:sz w:val="22"/>
          <w:szCs w:val="22"/>
        </w:rPr>
        <w:t xml:space="preserve"> juga memiliki peran yang signifikan dan positif. Hal ini dapat dilihat dari nilai t atau </w:t>
      </w:r>
      <w:r w:rsidRPr="00893B81">
        <w:rPr>
          <w:i/>
          <w:color w:val="000000" w:themeColor="text1"/>
          <w:sz w:val="22"/>
          <w:szCs w:val="22"/>
        </w:rPr>
        <w:t>t-value</w:t>
      </w:r>
      <w:r w:rsidRPr="00893B81">
        <w:rPr>
          <w:color w:val="000000" w:themeColor="text1"/>
          <w:sz w:val="22"/>
          <w:szCs w:val="22"/>
        </w:rPr>
        <w:t xml:space="preserve"> = 16.65 &gt; 1.96 yang artinya nilai t hitung atau </w:t>
      </w:r>
      <w:r w:rsidRPr="00893B81">
        <w:rPr>
          <w:i/>
          <w:color w:val="000000" w:themeColor="text1"/>
          <w:sz w:val="22"/>
          <w:szCs w:val="22"/>
        </w:rPr>
        <w:t>t-value</w:t>
      </w:r>
      <w:r w:rsidRPr="00893B81">
        <w:rPr>
          <w:color w:val="000000" w:themeColor="text1"/>
          <w:sz w:val="22"/>
          <w:szCs w:val="22"/>
        </w:rPr>
        <w:t xml:space="preserve"> pada uji peran ini lebih besar dari 1.96. Selain itu, besar peranan </w:t>
      </w:r>
      <w:r w:rsidRPr="00893B81">
        <w:rPr>
          <w:i/>
          <w:iCs/>
          <w:color w:val="000000" w:themeColor="text1"/>
          <w:sz w:val="22"/>
          <w:szCs w:val="22"/>
        </w:rPr>
        <w:t xml:space="preserve">gratitude </w:t>
      </w:r>
      <w:r w:rsidRPr="00893B81">
        <w:rPr>
          <w:color w:val="000000" w:themeColor="text1"/>
          <w:sz w:val="22"/>
          <w:szCs w:val="22"/>
        </w:rPr>
        <w:t xml:space="preserve">dan </w:t>
      </w:r>
      <w:r w:rsidRPr="00893B81">
        <w:rPr>
          <w:i/>
          <w:iCs/>
          <w:color w:val="000000" w:themeColor="text1"/>
          <w:sz w:val="22"/>
          <w:szCs w:val="22"/>
        </w:rPr>
        <w:t>perceived social support</w:t>
      </w:r>
      <w:r w:rsidRPr="00893B81">
        <w:rPr>
          <w:color w:val="000000" w:themeColor="text1"/>
          <w:sz w:val="22"/>
          <w:szCs w:val="22"/>
        </w:rPr>
        <w:t xml:space="preserve"> terhadap </w:t>
      </w:r>
      <w:r w:rsidRPr="00893B81">
        <w:rPr>
          <w:i/>
          <w:iCs/>
          <w:color w:val="000000" w:themeColor="text1"/>
          <w:sz w:val="22"/>
          <w:szCs w:val="22"/>
        </w:rPr>
        <w:t>teacher subjective well being</w:t>
      </w:r>
      <w:r w:rsidRPr="00893B81">
        <w:rPr>
          <w:color w:val="000000" w:themeColor="text1"/>
          <w:sz w:val="22"/>
          <w:szCs w:val="22"/>
        </w:rPr>
        <w:t xml:space="preserve"> juga dapat dilihat menggunakan nilai R</w:t>
      </w:r>
      <w:r w:rsidRPr="00893B81">
        <w:rPr>
          <w:color w:val="000000" w:themeColor="text1"/>
          <w:sz w:val="22"/>
          <w:szCs w:val="22"/>
          <w:vertAlign w:val="superscript"/>
        </w:rPr>
        <w:t>2</w:t>
      </w:r>
      <w:r w:rsidRPr="00893B81">
        <w:rPr>
          <w:color w:val="000000" w:themeColor="text1"/>
          <w:sz w:val="22"/>
          <w:szCs w:val="22"/>
        </w:rPr>
        <w:t xml:space="preserve"> = 0.84 yang secara persentase dinyatakan sebesar 84%. Jadi, dengan demikian </w:t>
      </w:r>
      <w:r w:rsidRPr="00893B81">
        <w:rPr>
          <w:i/>
          <w:iCs/>
          <w:color w:val="000000" w:themeColor="text1"/>
          <w:sz w:val="22"/>
          <w:szCs w:val="22"/>
        </w:rPr>
        <w:t>gratitude</w:t>
      </w:r>
      <w:r w:rsidRPr="00893B81">
        <w:rPr>
          <w:color w:val="000000" w:themeColor="text1"/>
          <w:sz w:val="22"/>
          <w:szCs w:val="22"/>
        </w:rPr>
        <w:t xml:space="preserve"> dan </w:t>
      </w:r>
      <w:r w:rsidRPr="00893B81">
        <w:rPr>
          <w:i/>
          <w:iCs/>
          <w:color w:val="000000" w:themeColor="text1"/>
          <w:sz w:val="22"/>
          <w:szCs w:val="22"/>
        </w:rPr>
        <w:t>perceived social support</w:t>
      </w:r>
      <w:r w:rsidRPr="00893B81">
        <w:rPr>
          <w:color w:val="000000" w:themeColor="text1"/>
          <w:sz w:val="22"/>
          <w:szCs w:val="22"/>
        </w:rPr>
        <w:t xml:space="preserve"> memiliki peran positif dan signifikan</w:t>
      </w:r>
      <w:r w:rsidR="00C740D5" w:rsidRPr="00893B81">
        <w:rPr>
          <w:color w:val="000000" w:themeColor="text1"/>
          <w:sz w:val="22"/>
          <w:szCs w:val="22"/>
        </w:rPr>
        <w:t>.</w:t>
      </w:r>
    </w:p>
    <w:p w14:paraId="6FEB2CA4" w14:textId="6CC8FA3A" w:rsidR="00C740D5" w:rsidRPr="00893B81" w:rsidRDefault="00C740D5" w:rsidP="00C740D5">
      <w:pPr>
        <w:tabs>
          <w:tab w:val="left" w:pos="0"/>
        </w:tabs>
        <w:spacing w:line="360" w:lineRule="auto"/>
        <w:jc w:val="both"/>
        <w:rPr>
          <w:rFonts w:eastAsia="SimSun"/>
          <w:iCs/>
          <w:color w:val="000000" w:themeColor="text1"/>
          <w:sz w:val="22"/>
          <w:szCs w:val="22"/>
          <w:lang w:eastAsia="zh-CN"/>
        </w:rPr>
      </w:pPr>
      <w:r w:rsidRPr="00893B81">
        <w:rPr>
          <w:color w:val="000000" w:themeColor="text1"/>
          <w:sz w:val="22"/>
          <w:szCs w:val="22"/>
        </w:rPr>
        <w:tab/>
        <w:t>Penelitian ini menunjukkan bahwa</w:t>
      </w:r>
      <w:r w:rsidR="00FB4D76" w:rsidRPr="00893B81">
        <w:rPr>
          <w:color w:val="000000" w:themeColor="text1"/>
          <w:sz w:val="22"/>
          <w:szCs w:val="22"/>
        </w:rPr>
        <w:t xml:space="preserve"> guru dapat merasakan</w:t>
      </w:r>
      <w:r w:rsidRPr="00893B81">
        <w:rPr>
          <w:color w:val="000000" w:themeColor="text1"/>
          <w:sz w:val="22"/>
          <w:szCs w:val="22"/>
        </w:rPr>
        <w:t xml:space="preserve"> teacher subjective well-being </w:t>
      </w:r>
      <w:r w:rsidR="00FB4D76" w:rsidRPr="00893B81">
        <w:rPr>
          <w:color w:val="000000" w:themeColor="text1"/>
          <w:sz w:val="22"/>
          <w:szCs w:val="22"/>
        </w:rPr>
        <w:t>karena adanya peran</w:t>
      </w:r>
      <w:r w:rsidRPr="00893B81">
        <w:rPr>
          <w:color w:val="000000" w:themeColor="text1"/>
          <w:sz w:val="22"/>
          <w:szCs w:val="22"/>
        </w:rPr>
        <w:t xml:space="preserve"> </w:t>
      </w:r>
      <w:r w:rsidR="00FB4D76" w:rsidRPr="00893B81">
        <w:rPr>
          <w:color w:val="000000" w:themeColor="text1"/>
          <w:sz w:val="22"/>
          <w:szCs w:val="22"/>
        </w:rPr>
        <w:t>dari</w:t>
      </w:r>
      <w:r w:rsidRPr="00893B81">
        <w:rPr>
          <w:color w:val="000000" w:themeColor="text1"/>
          <w:sz w:val="22"/>
          <w:szCs w:val="22"/>
        </w:rPr>
        <w:t xml:space="preserve"> </w:t>
      </w:r>
      <w:r w:rsidRPr="00893B81">
        <w:rPr>
          <w:i/>
          <w:iCs/>
          <w:color w:val="000000" w:themeColor="text1"/>
          <w:sz w:val="22"/>
          <w:szCs w:val="22"/>
        </w:rPr>
        <w:t>gratitude</w:t>
      </w:r>
      <w:r w:rsidRPr="00893B81">
        <w:rPr>
          <w:color w:val="000000" w:themeColor="text1"/>
          <w:sz w:val="22"/>
          <w:szCs w:val="22"/>
        </w:rPr>
        <w:t xml:space="preserve"> dan </w:t>
      </w:r>
      <w:r w:rsidRPr="00893B81">
        <w:rPr>
          <w:i/>
          <w:iCs/>
          <w:color w:val="000000" w:themeColor="text1"/>
          <w:sz w:val="22"/>
          <w:szCs w:val="22"/>
        </w:rPr>
        <w:t>perceived social support</w:t>
      </w:r>
      <w:r w:rsidRPr="00893B81">
        <w:rPr>
          <w:color w:val="000000" w:themeColor="text1"/>
          <w:sz w:val="22"/>
          <w:szCs w:val="22"/>
        </w:rPr>
        <w:t xml:space="preserve"> yang berperan pada guru. Penelitian ini sejalan dengan pernyataan </w:t>
      </w:r>
      <w:r w:rsidRPr="00893B81">
        <w:rPr>
          <w:rFonts w:eastAsia="Arial"/>
          <w:color w:val="000000" w:themeColor="text1"/>
          <w:sz w:val="22"/>
          <w:szCs w:val="22"/>
        </w:rPr>
        <w:t xml:space="preserve">Chan (2012) mengenai kontribusi </w:t>
      </w:r>
      <w:r w:rsidRPr="00893B81">
        <w:rPr>
          <w:rFonts w:eastAsia="Arial"/>
          <w:i/>
          <w:color w:val="000000" w:themeColor="text1"/>
          <w:sz w:val="22"/>
          <w:szCs w:val="22"/>
        </w:rPr>
        <w:t>gratitude</w:t>
      </w:r>
      <w:r w:rsidRPr="00893B81">
        <w:rPr>
          <w:rFonts w:eastAsia="Arial"/>
          <w:color w:val="000000" w:themeColor="text1"/>
          <w:sz w:val="22"/>
          <w:szCs w:val="22"/>
        </w:rPr>
        <w:t xml:space="preserve"> pada </w:t>
      </w:r>
      <w:r w:rsidRPr="00893B81">
        <w:rPr>
          <w:rFonts w:eastAsia="Arial"/>
          <w:i/>
          <w:color w:val="000000" w:themeColor="text1"/>
          <w:sz w:val="22"/>
          <w:szCs w:val="22"/>
        </w:rPr>
        <w:t xml:space="preserve">teacher subjective well-being </w:t>
      </w:r>
      <w:r w:rsidRPr="00893B81">
        <w:rPr>
          <w:rFonts w:eastAsia="Arial"/>
          <w:iCs/>
          <w:color w:val="000000" w:themeColor="text1"/>
          <w:sz w:val="22"/>
          <w:szCs w:val="22"/>
        </w:rPr>
        <w:t>yang terjadi</w:t>
      </w:r>
      <w:r w:rsidRPr="00893B81">
        <w:rPr>
          <w:rFonts w:eastAsia="Arial"/>
          <w:i/>
          <w:color w:val="000000" w:themeColor="text1"/>
          <w:sz w:val="22"/>
          <w:szCs w:val="22"/>
        </w:rPr>
        <w:t xml:space="preserve"> </w:t>
      </w:r>
      <w:r w:rsidRPr="00893B81">
        <w:rPr>
          <w:rFonts w:eastAsia="Arial"/>
          <w:color w:val="000000" w:themeColor="text1"/>
          <w:sz w:val="22"/>
          <w:szCs w:val="22"/>
        </w:rPr>
        <w:t xml:space="preserve">di Hong Kong, disebutkan bahwa </w:t>
      </w:r>
      <w:r w:rsidRPr="00893B81">
        <w:rPr>
          <w:rFonts w:eastAsia="Arial"/>
          <w:i/>
          <w:color w:val="000000" w:themeColor="text1"/>
          <w:sz w:val="22"/>
          <w:szCs w:val="22"/>
        </w:rPr>
        <w:t>gratitude</w:t>
      </w:r>
      <w:r w:rsidRPr="00893B81">
        <w:rPr>
          <w:rFonts w:eastAsia="Arial"/>
          <w:color w:val="000000" w:themeColor="text1"/>
          <w:sz w:val="22"/>
          <w:szCs w:val="22"/>
        </w:rPr>
        <w:t xml:space="preserve"> memiliki dampak yang positif untuk meningkatkan </w:t>
      </w:r>
      <w:r w:rsidRPr="00893B81">
        <w:rPr>
          <w:rFonts w:eastAsia="Arial"/>
          <w:i/>
          <w:color w:val="000000" w:themeColor="text1"/>
          <w:sz w:val="22"/>
          <w:szCs w:val="22"/>
        </w:rPr>
        <w:t xml:space="preserve">well-being </w:t>
      </w:r>
      <w:r w:rsidRPr="00893B81">
        <w:rPr>
          <w:rFonts w:eastAsia="Arial"/>
          <w:color w:val="000000" w:themeColor="text1"/>
          <w:sz w:val="22"/>
          <w:szCs w:val="22"/>
        </w:rPr>
        <w:t>pada guru dengan melakukan strategi “</w:t>
      </w:r>
      <w:r w:rsidRPr="00893B81">
        <w:rPr>
          <w:rFonts w:eastAsia="Arial"/>
          <w:i/>
          <w:color w:val="000000" w:themeColor="text1"/>
          <w:sz w:val="22"/>
          <w:szCs w:val="22"/>
        </w:rPr>
        <w:t xml:space="preserve">count your blessings” </w:t>
      </w:r>
      <w:r w:rsidRPr="00893B81">
        <w:rPr>
          <w:rFonts w:eastAsia="Arial"/>
          <w:color w:val="000000" w:themeColor="text1"/>
          <w:sz w:val="22"/>
          <w:szCs w:val="22"/>
        </w:rPr>
        <w:t xml:space="preserve">atau dapat disebut juga mengarahkan guru untuk menghitung banyaknya berkah yang diterima dan merefleksikan aspek kehidupan di mana guru harus banyak bersyukur. </w:t>
      </w:r>
      <w:r w:rsidRPr="00893B81">
        <w:rPr>
          <w:rFonts w:eastAsiaTheme="minorHAnsi"/>
          <w:color w:val="000000" w:themeColor="text1"/>
          <w:sz w:val="22"/>
          <w:szCs w:val="22"/>
        </w:rPr>
        <w:t xml:space="preserve">Penelitian Hauken (2020) di Norwegia, menunjukkan bahwa </w:t>
      </w:r>
      <w:r w:rsidRPr="00893B81">
        <w:rPr>
          <w:rFonts w:eastAsiaTheme="minorHAnsi"/>
          <w:i/>
          <w:color w:val="000000" w:themeColor="text1"/>
          <w:sz w:val="22"/>
          <w:szCs w:val="22"/>
        </w:rPr>
        <w:t>perceived social support</w:t>
      </w:r>
      <w:r w:rsidRPr="00893B81">
        <w:rPr>
          <w:rFonts w:eastAsiaTheme="minorHAnsi"/>
          <w:color w:val="000000" w:themeColor="text1"/>
          <w:sz w:val="22"/>
          <w:szCs w:val="22"/>
        </w:rPr>
        <w:t xml:space="preserve"> dapat membantu </w:t>
      </w:r>
      <w:r w:rsidRPr="00893B81">
        <w:rPr>
          <w:rFonts w:eastAsiaTheme="minorHAnsi"/>
          <w:color w:val="000000" w:themeColor="text1"/>
          <w:sz w:val="22"/>
          <w:szCs w:val="22"/>
        </w:rPr>
        <w:lastRenderedPageBreak/>
        <w:t xml:space="preserve">mengurangi stres, depresi, kegelisiahan, meningkatkan </w:t>
      </w:r>
      <w:r w:rsidRPr="00893B81">
        <w:rPr>
          <w:rFonts w:eastAsiaTheme="minorHAnsi"/>
          <w:i/>
          <w:color w:val="000000" w:themeColor="text1"/>
          <w:sz w:val="22"/>
          <w:szCs w:val="22"/>
        </w:rPr>
        <w:t>self-esteem, self-efficacy</w:t>
      </w:r>
      <w:r w:rsidRPr="00893B81">
        <w:rPr>
          <w:rFonts w:eastAsiaTheme="minorHAnsi"/>
          <w:color w:val="000000" w:themeColor="text1"/>
          <w:sz w:val="22"/>
          <w:szCs w:val="22"/>
        </w:rPr>
        <w:t xml:space="preserve">, dan meningkatkan </w:t>
      </w:r>
      <w:r w:rsidRPr="00893B81">
        <w:rPr>
          <w:rFonts w:eastAsiaTheme="minorHAnsi"/>
          <w:i/>
          <w:color w:val="000000" w:themeColor="text1"/>
          <w:sz w:val="22"/>
          <w:szCs w:val="22"/>
        </w:rPr>
        <w:t>well-being</w:t>
      </w:r>
      <w:r w:rsidRPr="00893B81">
        <w:rPr>
          <w:rFonts w:eastAsiaTheme="minorHAnsi"/>
          <w:color w:val="000000" w:themeColor="text1"/>
          <w:sz w:val="22"/>
          <w:szCs w:val="22"/>
        </w:rPr>
        <w:t>.</w:t>
      </w:r>
    </w:p>
    <w:p w14:paraId="135B9A73" w14:textId="77777777" w:rsidR="00492957" w:rsidRPr="00893B81" w:rsidRDefault="00492957" w:rsidP="00492957">
      <w:pPr>
        <w:spacing w:line="360" w:lineRule="auto"/>
        <w:jc w:val="both"/>
        <w:rPr>
          <w:rFonts w:eastAsiaTheme="minorHAnsi"/>
          <w:color w:val="000000" w:themeColor="text1"/>
          <w:sz w:val="22"/>
          <w:szCs w:val="22"/>
        </w:rPr>
      </w:pPr>
    </w:p>
    <w:p w14:paraId="4FBEB3DD" w14:textId="5A7EAEF2" w:rsidR="00492957" w:rsidRPr="00893B81" w:rsidRDefault="00FB4D76" w:rsidP="00492957">
      <w:pPr>
        <w:spacing w:line="360" w:lineRule="auto"/>
        <w:jc w:val="both"/>
        <w:rPr>
          <w:rFonts w:eastAsiaTheme="minorHAnsi"/>
          <w:b/>
          <w:bCs/>
          <w:color w:val="000000" w:themeColor="text1"/>
          <w:sz w:val="22"/>
          <w:szCs w:val="22"/>
          <w:lang w:val="fi-FI"/>
        </w:rPr>
      </w:pPr>
      <w:r w:rsidRPr="00893B81">
        <w:rPr>
          <w:rFonts w:eastAsiaTheme="minorHAnsi"/>
          <w:b/>
          <w:bCs/>
          <w:color w:val="000000" w:themeColor="text1"/>
          <w:sz w:val="22"/>
          <w:szCs w:val="22"/>
          <w:lang w:val="fi-FI"/>
        </w:rPr>
        <w:t>SIMPULAN</w:t>
      </w:r>
    </w:p>
    <w:p w14:paraId="58DF2ACF" w14:textId="17BF7CF6" w:rsidR="006228DD" w:rsidRPr="00893B81" w:rsidRDefault="006228DD" w:rsidP="0019041C">
      <w:pPr>
        <w:tabs>
          <w:tab w:val="left" w:pos="8222"/>
        </w:tabs>
        <w:autoSpaceDE w:val="0"/>
        <w:autoSpaceDN w:val="0"/>
        <w:adjustRightInd w:val="0"/>
        <w:spacing w:line="360" w:lineRule="auto"/>
        <w:jc w:val="both"/>
        <w:rPr>
          <w:color w:val="000000" w:themeColor="text1"/>
          <w:sz w:val="22"/>
          <w:szCs w:val="22"/>
          <w:lang w:val="id-ID"/>
        </w:rPr>
        <w:sectPr w:rsidR="006228DD" w:rsidRPr="00893B81" w:rsidSect="005742DF">
          <w:footerReference w:type="even" r:id="rId8"/>
          <w:footerReference w:type="default" r:id="rId9"/>
          <w:type w:val="continuous"/>
          <w:pgSz w:w="11906" w:h="16838" w:code="9"/>
          <w:pgMar w:top="1701" w:right="1701" w:bottom="1701" w:left="1701" w:header="720" w:footer="720" w:gutter="0"/>
          <w:cols w:space="720"/>
          <w:noEndnote/>
          <w:docGrid w:linePitch="326"/>
        </w:sectPr>
      </w:pPr>
    </w:p>
    <w:p w14:paraId="09257FAE" w14:textId="38117BE4" w:rsidR="000A5B27" w:rsidRPr="00893B81" w:rsidRDefault="00FB4D76" w:rsidP="00CD2DED">
      <w:pPr>
        <w:spacing w:line="360" w:lineRule="auto"/>
        <w:ind w:firstLine="720"/>
        <w:jc w:val="both"/>
        <w:rPr>
          <w:rFonts w:eastAsiaTheme="minorHAnsi"/>
          <w:color w:val="000000" w:themeColor="text1"/>
          <w:sz w:val="22"/>
          <w:szCs w:val="22"/>
        </w:rPr>
      </w:pPr>
      <w:r w:rsidRPr="00893B81">
        <w:rPr>
          <w:rFonts w:eastAsiaTheme="minorHAnsi"/>
          <w:color w:val="000000" w:themeColor="text1"/>
          <w:sz w:val="22"/>
          <w:szCs w:val="22"/>
          <w:lang w:val="id-ID"/>
        </w:rPr>
        <w:t>Berdasarkah hasil penelitian ini, dapat disimpulkan bahwa</w:t>
      </w:r>
      <w:r w:rsidR="000A5B27" w:rsidRPr="00893B81">
        <w:rPr>
          <w:rFonts w:eastAsiaTheme="minorHAnsi"/>
          <w:color w:val="000000" w:themeColor="text1"/>
          <w:sz w:val="22"/>
          <w:szCs w:val="22"/>
          <w:lang w:val="id-ID"/>
        </w:rPr>
        <w:t xml:space="preserve">, bahwa </w:t>
      </w:r>
      <w:r w:rsidR="000A5B27" w:rsidRPr="00893B81">
        <w:rPr>
          <w:rFonts w:eastAsiaTheme="minorHAnsi"/>
          <w:i/>
          <w:iCs/>
          <w:color w:val="000000" w:themeColor="text1"/>
          <w:sz w:val="22"/>
          <w:szCs w:val="22"/>
          <w:lang w:val="id-ID"/>
        </w:rPr>
        <w:t xml:space="preserve">perceived social support </w:t>
      </w:r>
      <w:r w:rsidR="000A5B27" w:rsidRPr="00893B81">
        <w:rPr>
          <w:rFonts w:eastAsiaTheme="minorHAnsi"/>
          <w:color w:val="000000" w:themeColor="text1"/>
          <w:sz w:val="22"/>
          <w:szCs w:val="22"/>
          <w:lang w:val="id-ID"/>
        </w:rPr>
        <w:t xml:space="preserve">dan </w:t>
      </w:r>
      <w:r w:rsidR="000A5B27" w:rsidRPr="00893B81">
        <w:rPr>
          <w:rFonts w:eastAsiaTheme="minorHAnsi"/>
          <w:i/>
          <w:iCs/>
          <w:color w:val="000000" w:themeColor="text1"/>
          <w:sz w:val="22"/>
          <w:szCs w:val="22"/>
          <w:lang w:val="id-ID"/>
        </w:rPr>
        <w:t>gratitude</w:t>
      </w:r>
      <w:r w:rsidR="000A5B27" w:rsidRPr="00893B81">
        <w:rPr>
          <w:rFonts w:eastAsiaTheme="minorHAnsi"/>
          <w:color w:val="000000" w:themeColor="text1"/>
          <w:sz w:val="22"/>
          <w:szCs w:val="22"/>
          <w:lang w:val="id-ID"/>
        </w:rPr>
        <w:t xml:space="preserve"> memiliki peran positif dan signifikan terhadap </w:t>
      </w:r>
      <w:r w:rsidR="000A5B27" w:rsidRPr="00893B81">
        <w:rPr>
          <w:rFonts w:eastAsiaTheme="minorHAnsi"/>
          <w:i/>
          <w:iCs/>
          <w:color w:val="000000" w:themeColor="text1"/>
          <w:sz w:val="22"/>
          <w:szCs w:val="22"/>
          <w:lang w:val="id-ID"/>
        </w:rPr>
        <w:t xml:space="preserve">teacher subjective well-being. </w:t>
      </w:r>
      <w:r w:rsidR="000A5B27" w:rsidRPr="00893B81">
        <w:rPr>
          <w:rFonts w:eastAsiaTheme="minorHAnsi"/>
          <w:color w:val="000000" w:themeColor="text1"/>
          <w:sz w:val="22"/>
          <w:szCs w:val="22"/>
        </w:rPr>
        <w:t xml:space="preserve">Dengan demikian maka semakin tinggi </w:t>
      </w:r>
      <w:proofErr w:type="gramStart"/>
      <w:r w:rsidR="000A5B27" w:rsidRPr="00893B81">
        <w:rPr>
          <w:rFonts w:eastAsiaTheme="minorHAnsi"/>
          <w:color w:val="000000" w:themeColor="text1"/>
          <w:sz w:val="22"/>
          <w:szCs w:val="22"/>
        </w:rPr>
        <w:t xml:space="preserve">nilai </w:t>
      </w:r>
      <w:r w:rsidR="000A5B27" w:rsidRPr="00893B81">
        <w:rPr>
          <w:rFonts w:eastAsiaTheme="minorHAnsi"/>
          <w:i/>
          <w:iCs/>
          <w:color w:val="000000" w:themeColor="text1"/>
          <w:sz w:val="22"/>
          <w:szCs w:val="22"/>
        </w:rPr>
        <w:t xml:space="preserve"> perceived</w:t>
      </w:r>
      <w:proofErr w:type="gramEnd"/>
      <w:r w:rsidR="000A5B27" w:rsidRPr="00893B81">
        <w:rPr>
          <w:rFonts w:eastAsiaTheme="minorHAnsi"/>
          <w:i/>
          <w:iCs/>
          <w:color w:val="000000" w:themeColor="text1"/>
          <w:sz w:val="22"/>
          <w:szCs w:val="22"/>
        </w:rPr>
        <w:t xml:space="preserve"> social support </w:t>
      </w:r>
      <w:r w:rsidR="000A5B27" w:rsidRPr="00893B81">
        <w:rPr>
          <w:rFonts w:eastAsiaTheme="minorHAnsi"/>
          <w:color w:val="000000" w:themeColor="text1"/>
          <w:sz w:val="22"/>
          <w:szCs w:val="22"/>
        </w:rPr>
        <w:t xml:space="preserve">dan </w:t>
      </w:r>
      <w:r w:rsidR="000A5B27" w:rsidRPr="00893B81">
        <w:rPr>
          <w:rFonts w:eastAsiaTheme="minorHAnsi"/>
          <w:i/>
          <w:iCs/>
          <w:color w:val="000000" w:themeColor="text1"/>
          <w:sz w:val="22"/>
          <w:szCs w:val="22"/>
        </w:rPr>
        <w:t xml:space="preserve">gratitude,  </w:t>
      </w:r>
      <w:r w:rsidR="000A5B27" w:rsidRPr="00893B81">
        <w:rPr>
          <w:rFonts w:eastAsiaTheme="minorHAnsi"/>
          <w:color w:val="000000" w:themeColor="text1"/>
          <w:sz w:val="22"/>
          <w:szCs w:val="22"/>
        </w:rPr>
        <w:t xml:space="preserve"> maka akan meningkatkan juga </w:t>
      </w:r>
      <w:r w:rsidR="000A5B27" w:rsidRPr="00893B81">
        <w:rPr>
          <w:rFonts w:eastAsiaTheme="minorHAnsi"/>
          <w:i/>
          <w:iCs/>
          <w:color w:val="000000" w:themeColor="text1"/>
          <w:sz w:val="22"/>
          <w:szCs w:val="22"/>
        </w:rPr>
        <w:t xml:space="preserve">teacher subjective well being. </w:t>
      </w:r>
      <w:r w:rsidR="000A5B27" w:rsidRPr="00893B81">
        <w:rPr>
          <w:rFonts w:eastAsiaTheme="minorHAnsi"/>
          <w:color w:val="000000" w:themeColor="text1"/>
          <w:sz w:val="22"/>
          <w:szCs w:val="22"/>
        </w:rPr>
        <w:t xml:space="preserve">Demikian pula sebaliknya, semakin rendah </w:t>
      </w:r>
      <w:proofErr w:type="gramStart"/>
      <w:r w:rsidR="000A5B27" w:rsidRPr="00893B81">
        <w:rPr>
          <w:rFonts w:eastAsiaTheme="minorHAnsi"/>
          <w:color w:val="000000" w:themeColor="text1"/>
          <w:sz w:val="22"/>
          <w:szCs w:val="22"/>
        </w:rPr>
        <w:t xml:space="preserve">nilai </w:t>
      </w:r>
      <w:r w:rsidR="000A5B27" w:rsidRPr="00893B81">
        <w:rPr>
          <w:rFonts w:eastAsiaTheme="minorHAnsi"/>
          <w:i/>
          <w:iCs/>
          <w:color w:val="000000" w:themeColor="text1"/>
          <w:sz w:val="22"/>
          <w:szCs w:val="22"/>
        </w:rPr>
        <w:t xml:space="preserve"> perceived</w:t>
      </w:r>
      <w:proofErr w:type="gramEnd"/>
      <w:r w:rsidR="000A5B27" w:rsidRPr="00893B81">
        <w:rPr>
          <w:rFonts w:eastAsiaTheme="minorHAnsi"/>
          <w:i/>
          <w:iCs/>
          <w:color w:val="000000" w:themeColor="text1"/>
          <w:sz w:val="22"/>
          <w:szCs w:val="22"/>
        </w:rPr>
        <w:t xml:space="preserve"> social support </w:t>
      </w:r>
      <w:r w:rsidR="000A5B27" w:rsidRPr="00893B81">
        <w:rPr>
          <w:rFonts w:eastAsiaTheme="minorHAnsi"/>
          <w:color w:val="000000" w:themeColor="text1"/>
          <w:sz w:val="22"/>
          <w:szCs w:val="22"/>
        </w:rPr>
        <w:t xml:space="preserve">dan </w:t>
      </w:r>
      <w:r w:rsidR="000A5B27" w:rsidRPr="00893B81">
        <w:rPr>
          <w:rFonts w:eastAsiaTheme="minorHAnsi"/>
          <w:i/>
          <w:iCs/>
          <w:color w:val="000000" w:themeColor="text1"/>
          <w:sz w:val="22"/>
          <w:szCs w:val="22"/>
        </w:rPr>
        <w:t xml:space="preserve">gratitude </w:t>
      </w:r>
      <w:r w:rsidR="000A5B27" w:rsidRPr="00893B81">
        <w:rPr>
          <w:rFonts w:eastAsiaTheme="minorHAnsi"/>
          <w:color w:val="000000" w:themeColor="text1"/>
          <w:sz w:val="22"/>
          <w:szCs w:val="22"/>
        </w:rPr>
        <w:t xml:space="preserve"> maka membuat rendah </w:t>
      </w:r>
      <w:r w:rsidR="000A5B27" w:rsidRPr="00893B81">
        <w:rPr>
          <w:rFonts w:eastAsiaTheme="minorHAnsi"/>
          <w:i/>
          <w:iCs/>
          <w:color w:val="000000" w:themeColor="text1"/>
          <w:sz w:val="22"/>
          <w:szCs w:val="22"/>
        </w:rPr>
        <w:t>teacher subjective well-being.</w:t>
      </w:r>
      <w:r w:rsidR="000A5B27" w:rsidRPr="00893B81">
        <w:rPr>
          <w:rFonts w:eastAsiaTheme="minorHAnsi"/>
          <w:color w:val="000000" w:themeColor="text1"/>
          <w:sz w:val="22"/>
          <w:szCs w:val="22"/>
        </w:rPr>
        <w:t xml:space="preserve">Berdasarkan hasil analisis data tambahan, diperoleh hasil bahwa dukungan dari keluarga merupakan dukungan yang signifikan dalam membentuk peningkatan </w:t>
      </w:r>
      <w:r w:rsidR="000A5B27" w:rsidRPr="00893B81">
        <w:rPr>
          <w:rFonts w:eastAsiaTheme="minorHAnsi"/>
          <w:i/>
          <w:color w:val="000000" w:themeColor="text1"/>
          <w:sz w:val="22"/>
          <w:szCs w:val="22"/>
        </w:rPr>
        <w:t>teacher subjective well-being</w:t>
      </w:r>
      <w:r w:rsidR="000A5B27" w:rsidRPr="00893B81">
        <w:rPr>
          <w:rFonts w:eastAsiaTheme="minorHAnsi"/>
          <w:color w:val="000000" w:themeColor="text1"/>
          <w:sz w:val="22"/>
          <w:szCs w:val="22"/>
        </w:rPr>
        <w:t xml:space="preserve">. Hal ini dapat menggambarkan kondisi guru di dalam mendidik siswa nya dengan system kerja </w:t>
      </w:r>
      <w:r w:rsidR="000A5B27" w:rsidRPr="00893B81">
        <w:rPr>
          <w:rFonts w:eastAsiaTheme="minorHAnsi"/>
          <w:i/>
          <w:iCs/>
          <w:color w:val="000000" w:themeColor="text1"/>
          <w:sz w:val="22"/>
          <w:szCs w:val="22"/>
        </w:rPr>
        <w:t>work from home</w:t>
      </w:r>
      <w:r w:rsidR="000A5B27" w:rsidRPr="00893B81">
        <w:rPr>
          <w:rFonts w:eastAsiaTheme="minorHAnsi"/>
          <w:color w:val="000000" w:themeColor="text1"/>
          <w:sz w:val="22"/>
          <w:szCs w:val="22"/>
        </w:rPr>
        <w:t xml:space="preserve"> dimana kondisi guru-guru tersebut sangat dekat dengan keluarga mereka sehingga pekerjaan dari guru akan sangat membutuhkan lingkungan terdekat nya sehari-hari, yaitu keluarga. </w:t>
      </w:r>
      <w:r w:rsidR="00CD2DED" w:rsidRPr="00893B81">
        <w:rPr>
          <w:rFonts w:eastAsiaTheme="minorHAnsi"/>
          <w:color w:val="000000" w:themeColor="text1"/>
          <w:sz w:val="22"/>
          <w:szCs w:val="22"/>
        </w:rPr>
        <w:t>D</w:t>
      </w:r>
      <w:r w:rsidR="000A5B27" w:rsidRPr="00893B81">
        <w:rPr>
          <w:rFonts w:eastAsiaTheme="minorHAnsi"/>
          <w:color w:val="000000" w:themeColor="text1"/>
          <w:sz w:val="22"/>
          <w:szCs w:val="22"/>
        </w:rPr>
        <w:t xml:space="preserve">itemukan juga bahwa antara </w:t>
      </w:r>
      <w:r w:rsidR="000A5B27" w:rsidRPr="00893B81">
        <w:rPr>
          <w:rFonts w:eastAsiaTheme="minorHAnsi"/>
          <w:i/>
          <w:iCs/>
          <w:color w:val="000000" w:themeColor="text1"/>
          <w:sz w:val="22"/>
          <w:szCs w:val="22"/>
        </w:rPr>
        <w:t xml:space="preserve">gratitude </w:t>
      </w:r>
      <w:r w:rsidR="000A5B27" w:rsidRPr="00893B81">
        <w:rPr>
          <w:rFonts w:eastAsiaTheme="minorHAnsi"/>
          <w:color w:val="000000" w:themeColor="text1"/>
          <w:sz w:val="22"/>
          <w:szCs w:val="22"/>
        </w:rPr>
        <w:t xml:space="preserve">dengan </w:t>
      </w:r>
      <w:r w:rsidR="000A5B27" w:rsidRPr="00893B81">
        <w:rPr>
          <w:rFonts w:eastAsiaTheme="minorHAnsi"/>
          <w:i/>
          <w:iCs/>
          <w:color w:val="000000" w:themeColor="text1"/>
          <w:sz w:val="22"/>
          <w:szCs w:val="22"/>
        </w:rPr>
        <w:t xml:space="preserve">perceived social support </w:t>
      </w:r>
      <w:r w:rsidR="000A5B27" w:rsidRPr="00893B81">
        <w:rPr>
          <w:rFonts w:eastAsiaTheme="minorHAnsi"/>
          <w:color w:val="000000" w:themeColor="text1"/>
          <w:sz w:val="22"/>
          <w:szCs w:val="22"/>
        </w:rPr>
        <w:t xml:space="preserve">variable yang lebih memiliki peran adalah </w:t>
      </w:r>
      <w:r w:rsidR="000A5B27" w:rsidRPr="00893B81">
        <w:rPr>
          <w:rFonts w:eastAsiaTheme="minorHAnsi"/>
          <w:i/>
          <w:iCs/>
          <w:color w:val="000000" w:themeColor="text1"/>
          <w:sz w:val="22"/>
          <w:szCs w:val="22"/>
        </w:rPr>
        <w:t xml:space="preserve">gratitude </w:t>
      </w:r>
      <w:r w:rsidR="000A5B27" w:rsidRPr="00893B81">
        <w:rPr>
          <w:rFonts w:eastAsiaTheme="minorHAnsi"/>
          <w:color w:val="000000" w:themeColor="text1"/>
          <w:sz w:val="22"/>
          <w:szCs w:val="22"/>
        </w:rPr>
        <w:t>walaupun kedua nya sama-sama signifikan</w:t>
      </w:r>
      <w:r w:rsidR="000A5B27" w:rsidRPr="00893B81">
        <w:rPr>
          <w:rFonts w:eastAsiaTheme="minorHAnsi"/>
          <w:i/>
          <w:iCs/>
          <w:color w:val="000000" w:themeColor="text1"/>
          <w:sz w:val="22"/>
          <w:szCs w:val="22"/>
        </w:rPr>
        <w:t xml:space="preserve">. </w:t>
      </w:r>
      <w:r w:rsidR="000A5B27" w:rsidRPr="00893B81">
        <w:rPr>
          <w:rFonts w:eastAsiaTheme="minorHAnsi"/>
          <w:color w:val="000000" w:themeColor="text1"/>
          <w:sz w:val="22"/>
          <w:szCs w:val="22"/>
        </w:rPr>
        <w:t>Hal ini menggambarkan kondisi guru di masa pandemi covid bahwa rasa bersyukur akan keadaan yang ada memang memiliki peran yang sangat penting dalam menghadapi berbagai perubahan yang mendadak dan ketidakpastian kondisi yang ada.</w:t>
      </w:r>
      <w:r w:rsidR="000A5B27" w:rsidRPr="00893B81">
        <w:rPr>
          <w:rFonts w:eastAsiaTheme="minorHAnsi"/>
          <w:i/>
          <w:iCs/>
          <w:color w:val="000000" w:themeColor="text1"/>
          <w:sz w:val="22"/>
          <w:szCs w:val="22"/>
        </w:rPr>
        <w:t xml:space="preserve"> </w:t>
      </w:r>
    </w:p>
    <w:p w14:paraId="15634921" w14:textId="14DC4AAB" w:rsidR="00A47EB2" w:rsidRPr="00893B81" w:rsidRDefault="00CD2DED" w:rsidP="00CD2DED">
      <w:pPr>
        <w:autoSpaceDE w:val="0"/>
        <w:autoSpaceDN w:val="0"/>
        <w:adjustRightInd w:val="0"/>
        <w:spacing w:line="360" w:lineRule="auto"/>
        <w:ind w:right="-7" w:firstLine="709"/>
        <w:jc w:val="both"/>
        <w:rPr>
          <w:color w:val="000000" w:themeColor="text1"/>
          <w:sz w:val="22"/>
          <w:szCs w:val="22"/>
        </w:rPr>
      </w:pPr>
      <w:r w:rsidRPr="00893B81">
        <w:rPr>
          <w:rFonts w:eastAsiaTheme="minorHAnsi"/>
          <w:color w:val="000000" w:themeColor="text1"/>
          <w:sz w:val="22"/>
          <w:szCs w:val="22"/>
        </w:rPr>
        <w:t>Bagi peneliti selanjutnya, disarankan penelitian selanjutnya dapat dilakukan pada situasi yang berbeda dari penelitian ini, yaitu pada saat situasi pembelajaran tatap muka di sekolah secara langsung. Hal ini dikarenakan penelitian ini dilakukan pada saat pandemi COVID-19 yang mengharuskan para guru dan siswa-siswi untuk melakukan pembelajaran jarak jauh (PJJ). Dengan demikian, penelitian berikutnya diharapkan dapat menguji variabel yang sama dengan penelitian ini dan situasi yang berbeda dengan penelitian ini, namun mendapatkan hasil yang berbeda</w:t>
      </w:r>
    </w:p>
    <w:p w14:paraId="6229469B" w14:textId="77777777" w:rsidR="00CD2DED" w:rsidRPr="00893B81" w:rsidRDefault="00CD2DED" w:rsidP="00CD2DED">
      <w:pPr>
        <w:autoSpaceDE w:val="0"/>
        <w:autoSpaceDN w:val="0"/>
        <w:adjustRightInd w:val="0"/>
        <w:spacing w:line="360" w:lineRule="auto"/>
        <w:ind w:right="-7" w:firstLine="709"/>
        <w:jc w:val="both"/>
        <w:rPr>
          <w:color w:val="000000" w:themeColor="text1"/>
          <w:sz w:val="22"/>
          <w:szCs w:val="22"/>
        </w:rPr>
      </w:pPr>
    </w:p>
    <w:p w14:paraId="1054D5DF" w14:textId="656277E5" w:rsidR="00D54AE5" w:rsidRPr="00893B81" w:rsidRDefault="00A47EB2" w:rsidP="00AC33DF">
      <w:pPr>
        <w:autoSpaceDE w:val="0"/>
        <w:autoSpaceDN w:val="0"/>
        <w:adjustRightInd w:val="0"/>
        <w:spacing w:line="360" w:lineRule="auto"/>
        <w:ind w:right="411"/>
        <w:jc w:val="both"/>
        <w:rPr>
          <w:b/>
          <w:bCs/>
          <w:sz w:val="22"/>
          <w:szCs w:val="22"/>
          <w:lang w:val="fi-FI"/>
        </w:rPr>
      </w:pPr>
      <w:r w:rsidRPr="00893B81">
        <w:rPr>
          <w:b/>
          <w:bCs/>
          <w:sz w:val="22"/>
          <w:szCs w:val="22"/>
          <w:lang w:val="fi-FI"/>
        </w:rPr>
        <w:t xml:space="preserve">DAFTAR PUSTAKA </w:t>
      </w:r>
    </w:p>
    <w:p w14:paraId="1E38D0EB" w14:textId="77777777" w:rsidR="000A5B27" w:rsidRPr="00893B81" w:rsidRDefault="000A5B27" w:rsidP="00AC33DF">
      <w:pPr>
        <w:autoSpaceDE w:val="0"/>
        <w:autoSpaceDN w:val="0"/>
        <w:adjustRightInd w:val="0"/>
        <w:spacing w:line="360" w:lineRule="auto"/>
        <w:rPr>
          <w:i/>
          <w:sz w:val="22"/>
          <w:szCs w:val="22"/>
        </w:rPr>
      </w:pPr>
    </w:p>
    <w:p w14:paraId="04B3850B" w14:textId="77777777" w:rsidR="000A5B27" w:rsidRPr="00AC33DF" w:rsidRDefault="000A5B27" w:rsidP="00AC33DF">
      <w:pPr>
        <w:spacing w:line="360" w:lineRule="auto"/>
        <w:rPr>
          <w:sz w:val="22"/>
          <w:szCs w:val="22"/>
          <w:lang w:val="en-ID"/>
        </w:rPr>
      </w:pPr>
      <w:r w:rsidRPr="00AC33DF">
        <w:rPr>
          <w:sz w:val="22"/>
          <w:szCs w:val="22"/>
          <w:lang w:val="fi-FI"/>
        </w:rPr>
        <w:t xml:space="preserve">Carkit, E., Yenen T.E. (2021). </w:t>
      </w:r>
      <w:r w:rsidRPr="00AC33DF">
        <w:rPr>
          <w:sz w:val="22"/>
          <w:szCs w:val="22"/>
        </w:rPr>
        <w:t>Fear of Covid-19 and General Self-Efficacy Among</w:t>
      </w:r>
      <w:r w:rsidRPr="00AC33DF">
        <w:rPr>
          <w:sz w:val="22"/>
          <w:szCs w:val="22"/>
        </w:rPr>
        <w:br/>
        <w:t xml:space="preserve">     Turkish Teachers: Mediating role of Perceived Social Support. </w:t>
      </w:r>
      <w:r w:rsidRPr="00AC33DF">
        <w:rPr>
          <w:sz w:val="22"/>
          <w:szCs w:val="22"/>
          <w:lang w:val="en-ID"/>
        </w:rPr>
        <w:t>Current</w:t>
      </w:r>
      <w:r w:rsidRPr="00AC33DF">
        <w:rPr>
          <w:sz w:val="22"/>
          <w:szCs w:val="22"/>
          <w:lang w:val="en-ID"/>
        </w:rPr>
        <w:br/>
        <w:t xml:space="preserve">     Psychology </w:t>
      </w:r>
      <w:hyperlink r:id="rId10" w:history="1">
        <w:r w:rsidRPr="00AC33DF">
          <w:rPr>
            <w:rStyle w:val="Hyperlink"/>
            <w:sz w:val="22"/>
            <w:szCs w:val="22"/>
            <w:lang w:val="en-ID"/>
          </w:rPr>
          <w:t>https://doi.org/10.1007/s12144-021-02306-</w:t>
        </w:r>
      </w:hyperlink>
      <w:r w:rsidRPr="00AC33DF">
        <w:rPr>
          <w:sz w:val="22"/>
          <w:szCs w:val="22"/>
          <w:lang w:val="en-ID"/>
        </w:rPr>
        <w:t>1</w:t>
      </w:r>
    </w:p>
    <w:p w14:paraId="760396EA" w14:textId="77777777" w:rsidR="000A5B27" w:rsidRPr="00AC33DF" w:rsidRDefault="000A5B27" w:rsidP="00AC33DF">
      <w:pPr>
        <w:spacing w:line="360" w:lineRule="auto"/>
        <w:rPr>
          <w:sz w:val="22"/>
          <w:szCs w:val="22"/>
        </w:rPr>
      </w:pPr>
    </w:p>
    <w:p w14:paraId="02C17763" w14:textId="77777777" w:rsidR="000A5B27" w:rsidRPr="00AC33DF" w:rsidRDefault="000A5B27" w:rsidP="00AC33DF">
      <w:pPr>
        <w:spacing w:line="360" w:lineRule="auto"/>
        <w:rPr>
          <w:i/>
          <w:sz w:val="22"/>
          <w:szCs w:val="22"/>
        </w:rPr>
      </w:pPr>
      <w:r w:rsidRPr="00AC33DF">
        <w:rPr>
          <w:sz w:val="22"/>
          <w:szCs w:val="22"/>
        </w:rPr>
        <w:t xml:space="preserve">Chan, W. D., (2012). </w:t>
      </w:r>
      <w:r w:rsidRPr="00AC33DF">
        <w:rPr>
          <w:i/>
          <w:sz w:val="22"/>
          <w:szCs w:val="22"/>
        </w:rPr>
        <w:t>Subjective well-being of hong kong chinese</w:t>
      </w:r>
      <w:r w:rsidRPr="00AC33DF">
        <w:rPr>
          <w:sz w:val="22"/>
          <w:szCs w:val="22"/>
        </w:rPr>
        <w:t xml:space="preserve"> </w:t>
      </w:r>
      <w:r w:rsidRPr="00AC33DF">
        <w:rPr>
          <w:i/>
          <w:sz w:val="22"/>
          <w:szCs w:val="22"/>
        </w:rPr>
        <w:t xml:space="preserve">teachers: the </w:t>
      </w:r>
      <w:r w:rsidRPr="00AC33DF">
        <w:rPr>
          <w:i/>
          <w:sz w:val="22"/>
          <w:szCs w:val="22"/>
        </w:rPr>
        <w:br/>
        <w:t xml:space="preserve">     contribution of gratitude, forgiveness, and the orientations to happiness.</w:t>
      </w:r>
    </w:p>
    <w:p w14:paraId="530DC57D" w14:textId="7E15E164" w:rsidR="000A5B27" w:rsidRPr="00AC33DF" w:rsidRDefault="000A5B27" w:rsidP="00AC33DF">
      <w:pPr>
        <w:spacing w:line="360" w:lineRule="auto"/>
        <w:rPr>
          <w:rStyle w:val="Hyperlink"/>
          <w:sz w:val="22"/>
          <w:szCs w:val="22"/>
        </w:rPr>
      </w:pPr>
      <w:r w:rsidRPr="00AC33DF">
        <w:rPr>
          <w:sz w:val="22"/>
          <w:szCs w:val="22"/>
        </w:rPr>
        <w:t xml:space="preserve">     Talenta Jurnal Psikologi. </w:t>
      </w:r>
      <w:r w:rsidRPr="00AC33DF">
        <w:rPr>
          <w:i/>
          <w:sz w:val="22"/>
          <w:szCs w:val="22"/>
        </w:rPr>
        <w:t xml:space="preserve">32:  22-30. </w:t>
      </w:r>
      <w:hyperlink r:id="rId11" w:history="1">
        <w:r w:rsidRPr="00AC33DF">
          <w:rPr>
            <w:rStyle w:val="Hyperlink"/>
            <w:sz w:val="22"/>
            <w:szCs w:val="22"/>
          </w:rPr>
          <w:t>http://dx.doi.org/10.1016/j.tate.2012.12.005</w:t>
        </w:r>
      </w:hyperlink>
    </w:p>
    <w:p w14:paraId="25D221BC" w14:textId="28419D22" w:rsidR="00AC33DF" w:rsidRPr="00AC33DF" w:rsidRDefault="000A5B27" w:rsidP="00AC33DF">
      <w:pPr>
        <w:spacing w:line="360" w:lineRule="auto"/>
        <w:rPr>
          <w:color w:val="000000" w:themeColor="text1"/>
          <w:sz w:val="22"/>
          <w:szCs w:val="22"/>
        </w:rPr>
      </w:pPr>
      <w:r w:rsidRPr="00AC33DF">
        <w:rPr>
          <w:color w:val="000000" w:themeColor="text1"/>
          <w:sz w:val="22"/>
          <w:szCs w:val="22"/>
        </w:rPr>
        <w:lastRenderedPageBreak/>
        <w:t>Cohen, S., Wills, T.A. (1985). Stress, Social Support, and The Buffering</w:t>
      </w:r>
      <w:r w:rsidRPr="00AC33DF">
        <w:rPr>
          <w:color w:val="000000" w:themeColor="text1"/>
          <w:sz w:val="22"/>
          <w:szCs w:val="22"/>
        </w:rPr>
        <w:br/>
        <w:t xml:space="preserve">     Hypothesis. Psychological Bulletin, </w:t>
      </w:r>
      <w:r w:rsidRPr="00AC33DF">
        <w:rPr>
          <w:i/>
          <w:color w:val="000000" w:themeColor="text1"/>
          <w:sz w:val="22"/>
          <w:szCs w:val="22"/>
        </w:rPr>
        <w:t xml:space="preserve">98(2), </w:t>
      </w:r>
      <w:r w:rsidRPr="00AC33DF">
        <w:rPr>
          <w:color w:val="000000" w:themeColor="text1"/>
          <w:sz w:val="22"/>
          <w:szCs w:val="22"/>
        </w:rPr>
        <w:t xml:space="preserve">310-257.  </w:t>
      </w:r>
      <w:r w:rsidRPr="00AC33DF">
        <w:rPr>
          <w:sz w:val="22"/>
          <w:szCs w:val="22"/>
        </w:rPr>
        <w:t>https://doi.org/10.1037/0033-2909.98.2.310</w:t>
      </w:r>
      <w:r w:rsidR="00AC33DF" w:rsidRPr="00AC33DF">
        <w:tab/>
      </w:r>
      <w:r w:rsidR="00AC33DF" w:rsidRPr="00AC33DF">
        <w:rPr>
          <w:lang w:val="fi-FI"/>
        </w:rPr>
        <w:t xml:space="preserve"> </w:t>
      </w:r>
    </w:p>
    <w:p w14:paraId="3638C5BC" w14:textId="6731156C" w:rsidR="000A5B27" w:rsidRPr="00AC33DF" w:rsidRDefault="00AC33DF" w:rsidP="00AC33DF">
      <w:pPr>
        <w:pStyle w:val="Default"/>
        <w:spacing w:line="360" w:lineRule="auto"/>
        <w:rPr>
          <w:i/>
          <w:sz w:val="22"/>
          <w:szCs w:val="22"/>
          <w:lang w:val="fi-FI"/>
        </w:rPr>
      </w:pPr>
      <w:r w:rsidRPr="00AC33DF">
        <w:rPr>
          <w:sz w:val="22"/>
          <w:szCs w:val="22"/>
          <w:lang w:val="fi-FI"/>
        </w:rPr>
        <w:t xml:space="preserve">Dani, T., Situmorang, Z., N, &amp; Tentama, F. (2021). </w:t>
      </w:r>
      <w:r w:rsidRPr="00AC33DF">
        <w:rPr>
          <w:i/>
          <w:sz w:val="22"/>
          <w:szCs w:val="22"/>
        </w:rPr>
        <w:t xml:space="preserve">Hubungan kebersyukuran dan </w:t>
      </w:r>
      <w:r w:rsidRPr="00AC33DF">
        <w:rPr>
          <w:i/>
          <w:sz w:val="22"/>
          <w:szCs w:val="22"/>
        </w:rPr>
        <w:br/>
        <w:t xml:space="preserve">     work life balance terhadap kesejahteraan subjektif guru di masa pandemi. </w:t>
      </w:r>
      <w:r w:rsidRPr="00AC33DF">
        <w:rPr>
          <w:i/>
          <w:sz w:val="22"/>
          <w:szCs w:val="22"/>
        </w:rPr>
        <w:br/>
        <w:t xml:space="preserve">     </w:t>
      </w:r>
      <w:r w:rsidRPr="00AC33DF">
        <w:rPr>
          <w:i/>
          <w:sz w:val="22"/>
          <w:szCs w:val="22"/>
          <w:lang w:val="fi-FI"/>
        </w:rPr>
        <w:t>7(1), p: 2460-8750.</w:t>
      </w:r>
      <w:r w:rsidR="000A5B27" w:rsidRPr="00AC33DF">
        <w:rPr>
          <w:sz w:val="22"/>
          <w:szCs w:val="22"/>
        </w:rPr>
        <w:tab/>
        <w:t xml:space="preserve"> </w:t>
      </w:r>
    </w:p>
    <w:p w14:paraId="50800D1F" w14:textId="610FBF0D" w:rsidR="00AC33DF" w:rsidRPr="00AC33DF" w:rsidRDefault="000A5B27" w:rsidP="00AC33DF">
      <w:pPr>
        <w:autoSpaceDE w:val="0"/>
        <w:autoSpaceDN w:val="0"/>
        <w:adjustRightInd w:val="0"/>
        <w:spacing w:line="360" w:lineRule="auto"/>
        <w:rPr>
          <w:sz w:val="22"/>
          <w:szCs w:val="22"/>
        </w:rPr>
      </w:pPr>
      <w:r w:rsidRPr="00AC33DF">
        <w:rPr>
          <w:sz w:val="22"/>
          <w:szCs w:val="22"/>
        </w:rPr>
        <w:t xml:space="preserve">Emmons, R.A., &amp; Mc Cullough, M. E. (2004). </w:t>
      </w:r>
      <w:r w:rsidRPr="00AC33DF">
        <w:rPr>
          <w:i/>
          <w:iCs/>
          <w:sz w:val="22"/>
          <w:szCs w:val="22"/>
        </w:rPr>
        <w:t xml:space="preserve">The psychology of gratitude. </w:t>
      </w:r>
      <w:r w:rsidRPr="00AC33DF">
        <w:rPr>
          <w:sz w:val="22"/>
          <w:szCs w:val="22"/>
        </w:rPr>
        <w:t xml:space="preserve">New </w:t>
      </w:r>
      <w:r w:rsidRPr="00AC33DF">
        <w:rPr>
          <w:sz w:val="22"/>
          <w:szCs w:val="22"/>
        </w:rPr>
        <w:br/>
        <w:t xml:space="preserve">     York: Oxford University Press.</w:t>
      </w:r>
    </w:p>
    <w:p w14:paraId="215E4C26" w14:textId="77777777" w:rsidR="000A5B27" w:rsidRPr="00AC33DF" w:rsidRDefault="000A5B27" w:rsidP="00AC33DF">
      <w:pPr>
        <w:spacing w:line="360" w:lineRule="auto"/>
        <w:rPr>
          <w:sz w:val="22"/>
          <w:szCs w:val="22"/>
        </w:rPr>
      </w:pPr>
      <w:r w:rsidRPr="00AC33DF">
        <w:rPr>
          <w:sz w:val="22"/>
          <w:szCs w:val="22"/>
        </w:rPr>
        <w:t>Hascher, T., Beltman, S., Mansfield, C. (2021</w:t>
      </w:r>
      <w:proofErr w:type="gramStart"/>
      <w:r w:rsidRPr="00AC33DF">
        <w:rPr>
          <w:sz w:val="22"/>
          <w:szCs w:val="22"/>
        </w:rPr>
        <w:t>).Teacher</w:t>
      </w:r>
      <w:proofErr w:type="gramEnd"/>
      <w:r w:rsidRPr="00AC33DF">
        <w:rPr>
          <w:sz w:val="22"/>
          <w:szCs w:val="22"/>
        </w:rPr>
        <w:t xml:space="preserve"> Well-Being and Resilience:</w:t>
      </w:r>
      <w:r w:rsidRPr="00AC33DF">
        <w:rPr>
          <w:sz w:val="22"/>
          <w:szCs w:val="22"/>
        </w:rPr>
        <w:br/>
        <w:t xml:space="preserve">     Towards an integrative model. </w:t>
      </w:r>
    </w:p>
    <w:p w14:paraId="399C0999" w14:textId="77777777" w:rsidR="000A5B27" w:rsidRPr="00AC33DF" w:rsidRDefault="000A5B27" w:rsidP="00AC33DF">
      <w:pPr>
        <w:spacing w:line="360" w:lineRule="auto"/>
        <w:rPr>
          <w:sz w:val="22"/>
          <w:szCs w:val="22"/>
          <w:lang w:val="nb-NO"/>
        </w:rPr>
      </w:pPr>
      <w:r w:rsidRPr="00AC33DF">
        <w:rPr>
          <w:sz w:val="22"/>
          <w:szCs w:val="22"/>
        </w:rPr>
        <w:t xml:space="preserve">     </w:t>
      </w:r>
      <w:hyperlink r:id="rId12" w:history="1">
        <w:r w:rsidRPr="00AC33DF">
          <w:rPr>
            <w:rStyle w:val="Hyperlink"/>
            <w:sz w:val="22"/>
            <w:szCs w:val="22"/>
            <w:lang w:val="nb-NO"/>
          </w:rPr>
          <w:t>https://doi.org/10.1080/00131881.2021.1980416</w:t>
        </w:r>
      </w:hyperlink>
    </w:p>
    <w:p w14:paraId="6B83A044" w14:textId="3421485D" w:rsidR="000A5B27" w:rsidRPr="00AC33DF" w:rsidRDefault="000A5B27" w:rsidP="00AC33DF">
      <w:pPr>
        <w:spacing w:line="360" w:lineRule="auto"/>
        <w:rPr>
          <w:sz w:val="22"/>
          <w:szCs w:val="22"/>
        </w:rPr>
      </w:pPr>
      <w:r w:rsidRPr="00AC33DF">
        <w:rPr>
          <w:sz w:val="22"/>
          <w:szCs w:val="22"/>
          <w:lang w:val="nb-NO"/>
        </w:rPr>
        <w:t xml:space="preserve">Hauken, M., Larsen, T., (2020). </w:t>
      </w:r>
      <w:r w:rsidRPr="00AC33DF">
        <w:rPr>
          <w:sz w:val="22"/>
          <w:szCs w:val="22"/>
        </w:rPr>
        <w:t xml:space="preserve">Young adult cancer patients’ experiences of </w:t>
      </w:r>
      <w:r w:rsidRPr="00AC33DF">
        <w:rPr>
          <w:sz w:val="22"/>
          <w:szCs w:val="22"/>
        </w:rPr>
        <w:br/>
        <w:t xml:space="preserve">     private social network support during cancer treatment. Journal of</w:t>
      </w:r>
      <w:r w:rsidRPr="00AC33DF">
        <w:rPr>
          <w:sz w:val="22"/>
          <w:szCs w:val="22"/>
        </w:rPr>
        <w:br/>
        <w:t xml:space="preserve">     Clinical Nursing. </w:t>
      </w:r>
      <w:hyperlink r:id="rId13" w:history="1">
        <w:r w:rsidRPr="00AC33DF">
          <w:rPr>
            <w:rStyle w:val="Hyperlink"/>
            <w:sz w:val="22"/>
            <w:szCs w:val="22"/>
          </w:rPr>
          <w:t>https://doi.org/10.1111/jocn.14899</w:t>
        </w:r>
      </w:hyperlink>
    </w:p>
    <w:p w14:paraId="59F2B483" w14:textId="7BE1EE2D" w:rsidR="000A5B27" w:rsidRPr="00AC33DF" w:rsidRDefault="000A5B27" w:rsidP="00AC33DF">
      <w:pPr>
        <w:spacing w:line="360" w:lineRule="auto"/>
        <w:rPr>
          <w:color w:val="2C72B7"/>
          <w:sz w:val="22"/>
          <w:szCs w:val="22"/>
          <w:u w:val="single"/>
        </w:rPr>
      </w:pPr>
      <w:r w:rsidRPr="00AC33DF">
        <w:rPr>
          <w:color w:val="000000" w:themeColor="text1"/>
          <w:sz w:val="22"/>
          <w:szCs w:val="22"/>
        </w:rPr>
        <w:t xml:space="preserve">Kneezel, T. T., &amp; Emmons, R. A. (2006). Personality and Spiritual Development. </w:t>
      </w:r>
      <w:r w:rsidRPr="00AC33DF">
        <w:rPr>
          <w:color w:val="000000" w:themeColor="text1"/>
          <w:sz w:val="22"/>
          <w:szCs w:val="22"/>
        </w:rPr>
        <w:br/>
        <w:t xml:space="preserve">     In E. C.    Roehlkepartain, P. E. King, L. Wagener, &amp; P. L. Benson (Eds.), </w:t>
      </w:r>
      <w:r w:rsidRPr="00AC33DF">
        <w:rPr>
          <w:rStyle w:val="Emphasis"/>
          <w:color w:val="000000" w:themeColor="text1"/>
          <w:sz w:val="22"/>
          <w:szCs w:val="22"/>
        </w:rPr>
        <w:t xml:space="preserve">The </w:t>
      </w:r>
      <w:r w:rsidRPr="00AC33DF">
        <w:rPr>
          <w:rStyle w:val="Emphasis"/>
          <w:color w:val="000000" w:themeColor="text1"/>
          <w:sz w:val="22"/>
          <w:szCs w:val="22"/>
        </w:rPr>
        <w:br/>
        <w:t xml:space="preserve">     handbook of spiritual   development in childhood and adolescence</w:t>
      </w:r>
      <w:r w:rsidRPr="00AC33DF">
        <w:rPr>
          <w:color w:val="000000" w:themeColor="text1"/>
          <w:sz w:val="22"/>
          <w:szCs w:val="22"/>
        </w:rPr>
        <w:t> (pp. 266</w:t>
      </w:r>
      <w:r w:rsidRPr="00AC33DF">
        <w:rPr>
          <w:color w:val="000000" w:themeColor="text1"/>
          <w:sz w:val="22"/>
          <w:szCs w:val="22"/>
        </w:rPr>
        <w:br/>
        <w:t xml:space="preserve">     278). Sage Publications, Inc</w:t>
      </w:r>
      <w:r w:rsidRPr="00AC33DF">
        <w:rPr>
          <w:color w:val="333333"/>
          <w:sz w:val="22"/>
          <w:szCs w:val="22"/>
        </w:rPr>
        <w:t>. </w:t>
      </w:r>
      <w:hyperlink r:id="rId14" w:tgtFrame="_blank" w:history="1">
        <w:r w:rsidRPr="00AC33DF">
          <w:rPr>
            <w:rStyle w:val="Hyperlink"/>
            <w:color w:val="2C72B7"/>
            <w:sz w:val="22"/>
            <w:szCs w:val="22"/>
          </w:rPr>
          <w:t>https://doi.org/10.4135/9781412976657.n19</w:t>
        </w:r>
      </w:hyperlink>
    </w:p>
    <w:p w14:paraId="63C7634F" w14:textId="5A817695" w:rsidR="000A5B27" w:rsidRPr="00AC33DF" w:rsidRDefault="000A5B27" w:rsidP="00AC33DF">
      <w:pPr>
        <w:autoSpaceDE w:val="0"/>
        <w:autoSpaceDN w:val="0"/>
        <w:adjustRightInd w:val="0"/>
        <w:spacing w:line="360" w:lineRule="auto"/>
        <w:rPr>
          <w:color w:val="000000" w:themeColor="text1"/>
          <w:sz w:val="22"/>
          <w:szCs w:val="22"/>
        </w:rPr>
      </w:pPr>
      <w:r w:rsidRPr="00AC33DF">
        <w:rPr>
          <w:color w:val="000000" w:themeColor="text1"/>
          <w:sz w:val="22"/>
          <w:szCs w:val="22"/>
        </w:rPr>
        <w:t xml:space="preserve">Lakey, B., Cohen, S. (2000). Social support theory and measurement. </w:t>
      </w:r>
      <w:r w:rsidRPr="00AC33DF">
        <w:rPr>
          <w:i/>
          <w:iCs/>
          <w:color w:val="000000" w:themeColor="text1"/>
          <w:sz w:val="22"/>
          <w:szCs w:val="22"/>
        </w:rPr>
        <w:t>A guide for</w:t>
      </w:r>
      <w:r w:rsidRPr="00AC33DF">
        <w:rPr>
          <w:i/>
          <w:iCs/>
          <w:color w:val="000000" w:themeColor="text1"/>
          <w:sz w:val="22"/>
          <w:szCs w:val="22"/>
        </w:rPr>
        <w:br/>
        <w:t xml:space="preserve">     health and social scientists</w:t>
      </w:r>
      <w:r w:rsidRPr="00AC33DF">
        <w:rPr>
          <w:color w:val="000000" w:themeColor="text1"/>
          <w:sz w:val="22"/>
          <w:szCs w:val="22"/>
        </w:rPr>
        <w:t> (pp. 29–52). Oxford University</w:t>
      </w:r>
      <w:r w:rsidRPr="00AC33DF">
        <w:rPr>
          <w:color w:val="000000" w:themeColor="text1"/>
          <w:sz w:val="22"/>
          <w:szCs w:val="22"/>
        </w:rPr>
        <w:br/>
        <w:t xml:space="preserve">     Press. </w:t>
      </w:r>
      <w:hyperlink r:id="rId15" w:history="1">
        <w:r w:rsidRPr="00AC33DF">
          <w:rPr>
            <w:color w:val="000000" w:themeColor="text1"/>
            <w:sz w:val="22"/>
            <w:szCs w:val="22"/>
          </w:rPr>
          <w:t>https://doi.org/10.1093/med:psych/9780195126709.003.0002</w:t>
        </w:r>
      </w:hyperlink>
    </w:p>
    <w:p w14:paraId="0B2CCDA3" w14:textId="04E215BB" w:rsidR="000A5B27" w:rsidRDefault="000A5B27" w:rsidP="00AC33DF">
      <w:pPr>
        <w:autoSpaceDE w:val="0"/>
        <w:autoSpaceDN w:val="0"/>
        <w:adjustRightInd w:val="0"/>
        <w:spacing w:line="360" w:lineRule="auto"/>
        <w:rPr>
          <w:sz w:val="22"/>
          <w:szCs w:val="22"/>
        </w:rPr>
      </w:pPr>
      <w:r w:rsidRPr="00AC33DF">
        <w:rPr>
          <w:sz w:val="22"/>
          <w:szCs w:val="22"/>
        </w:rPr>
        <w:t>Lam, B. (2019). Social Support, Well-being, and Teacher Development</w:t>
      </w:r>
    </w:p>
    <w:p w14:paraId="706847F9" w14:textId="18D7D202" w:rsidR="009237FF" w:rsidRPr="00AC33DF" w:rsidRDefault="009237FF" w:rsidP="009237FF">
      <w:pPr>
        <w:spacing w:line="360" w:lineRule="auto"/>
        <w:rPr>
          <w:sz w:val="22"/>
          <w:szCs w:val="22"/>
        </w:rPr>
      </w:pPr>
      <w:r w:rsidRPr="009237FF">
        <w:rPr>
          <w:sz w:val="22"/>
          <w:szCs w:val="22"/>
        </w:rPr>
        <w:t xml:space="preserve">Marek, M., Chew, C., </w:t>
      </w:r>
      <w:proofErr w:type="gramStart"/>
      <w:r w:rsidRPr="009237FF">
        <w:rPr>
          <w:sz w:val="22"/>
          <w:szCs w:val="22"/>
        </w:rPr>
        <w:t>Wu,W.</w:t>
      </w:r>
      <w:proofErr w:type="gramEnd"/>
      <w:r w:rsidRPr="009237FF">
        <w:rPr>
          <w:sz w:val="22"/>
          <w:szCs w:val="22"/>
        </w:rPr>
        <w:t>, (2021). Teacher experiences in converting</w:t>
      </w:r>
      <w:r w:rsidRPr="009237FF">
        <w:rPr>
          <w:sz w:val="22"/>
          <w:szCs w:val="22"/>
        </w:rPr>
        <w:br/>
        <w:t xml:space="preserve">     classes to distance learning in the COVID-19 pandemic. International </w:t>
      </w:r>
      <w:r w:rsidRPr="009237FF">
        <w:rPr>
          <w:sz w:val="22"/>
          <w:szCs w:val="22"/>
        </w:rPr>
        <w:br/>
        <w:t xml:space="preserve">     Jurnal of Distance. </w:t>
      </w:r>
      <w:r w:rsidRPr="009237FF">
        <w:rPr>
          <w:i/>
          <w:sz w:val="22"/>
          <w:szCs w:val="22"/>
        </w:rPr>
        <w:t>p89-109</w:t>
      </w:r>
    </w:p>
    <w:p w14:paraId="62E50E17" w14:textId="68D3419E" w:rsidR="000A5B27" w:rsidRPr="00AC33DF" w:rsidRDefault="000A5B27" w:rsidP="00AC33DF">
      <w:pPr>
        <w:spacing w:line="360" w:lineRule="auto"/>
        <w:rPr>
          <w:sz w:val="22"/>
          <w:szCs w:val="22"/>
        </w:rPr>
      </w:pPr>
      <w:r w:rsidRPr="00AC33DF">
        <w:rPr>
          <w:sz w:val="22"/>
          <w:szCs w:val="22"/>
        </w:rPr>
        <w:t>McCullough, M. E., Emmons, R.A., &amp; Tsang, J. (2002). The grateful disposition:</w:t>
      </w:r>
      <w:r w:rsidRPr="00AC33DF">
        <w:rPr>
          <w:sz w:val="22"/>
          <w:szCs w:val="22"/>
        </w:rPr>
        <w:br/>
        <w:t xml:space="preserve">     A conceptual and empirical topography. </w:t>
      </w:r>
      <w:r w:rsidRPr="00AC33DF">
        <w:rPr>
          <w:i/>
          <w:iCs/>
          <w:sz w:val="22"/>
          <w:szCs w:val="22"/>
        </w:rPr>
        <w:t>Journal of Personality and Social</w:t>
      </w:r>
      <w:r w:rsidRPr="00AC33DF">
        <w:rPr>
          <w:i/>
          <w:iCs/>
          <w:sz w:val="22"/>
          <w:szCs w:val="22"/>
        </w:rPr>
        <w:br/>
        <w:t xml:space="preserve">     Psychology, 82, </w:t>
      </w:r>
      <w:r w:rsidRPr="00AC33DF">
        <w:rPr>
          <w:sz w:val="22"/>
          <w:szCs w:val="22"/>
        </w:rPr>
        <w:t>112-127.</w:t>
      </w:r>
    </w:p>
    <w:p w14:paraId="61D0C7E5" w14:textId="0FD6617E" w:rsidR="000A5B27" w:rsidRDefault="000A5B27" w:rsidP="00AC33DF">
      <w:pPr>
        <w:spacing w:line="360" w:lineRule="auto"/>
        <w:rPr>
          <w:sz w:val="22"/>
          <w:szCs w:val="22"/>
          <w:lang w:val="en-ID"/>
        </w:rPr>
      </w:pPr>
      <w:r w:rsidRPr="00AC33DF">
        <w:rPr>
          <w:sz w:val="22"/>
          <w:szCs w:val="22"/>
          <w:lang w:val="en-ID"/>
        </w:rPr>
        <w:t>Muthia, S.M., Fahmi, Z.A., Al-Farizi, F., &amp; Widiasmara, N. (2018). Gratitude and</w:t>
      </w:r>
      <w:r w:rsidRPr="00AC33DF">
        <w:rPr>
          <w:sz w:val="22"/>
          <w:szCs w:val="22"/>
          <w:lang w:val="en-ID"/>
        </w:rPr>
        <w:br/>
        <w:t xml:space="preserve">     Teacher Subjective Well-Being Among Teacher in Yogyakarta. IMRF Biannual</w:t>
      </w:r>
      <w:r w:rsidRPr="00AC33DF">
        <w:rPr>
          <w:sz w:val="22"/>
          <w:szCs w:val="22"/>
          <w:lang w:val="en-ID"/>
        </w:rPr>
        <w:br/>
        <w:t xml:space="preserve">     Peer Reviewed. 2349-1353.</w:t>
      </w:r>
    </w:p>
    <w:p w14:paraId="3C1DB615" w14:textId="77777777" w:rsidR="00D27BB6" w:rsidRPr="00D27BB6" w:rsidRDefault="00D27BB6" w:rsidP="00D27BB6">
      <w:pPr>
        <w:spacing w:line="360" w:lineRule="auto"/>
        <w:rPr>
          <w:color w:val="000000" w:themeColor="text1"/>
          <w:sz w:val="22"/>
          <w:szCs w:val="22"/>
          <w:lang w:val="en-ID"/>
        </w:rPr>
      </w:pPr>
      <w:r w:rsidRPr="00D27BB6">
        <w:rPr>
          <w:color w:val="000000" w:themeColor="text1"/>
          <w:sz w:val="22"/>
          <w:szCs w:val="22"/>
          <w:lang w:val="nb-NO"/>
        </w:rPr>
        <w:t xml:space="preserve">Miksza, P., Parkes, P., Russell, A.J., &amp; Bauer, W. (2020). </w:t>
      </w:r>
      <w:r w:rsidRPr="00D27BB6">
        <w:rPr>
          <w:color w:val="000000" w:themeColor="text1"/>
          <w:sz w:val="22"/>
          <w:szCs w:val="22"/>
          <w:lang w:val="en-ID"/>
        </w:rPr>
        <w:t>The Well-being of</w:t>
      </w:r>
      <w:r w:rsidRPr="00D27BB6">
        <w:rPr>
          <w:color w:val="000000" w:themeColor="text1"/>
          <w:sz w:val="22"/>
          <w:szCs w:val="22"/>
          <w:lang w:val="en-ID"/>
        </w:rPr>
        <w:br/>
        <w:t xml:space="preserve">     Music Educators during the Pandemic Spring of 2020. Psychology of Music.</w:t>
      </w:r>
      <w:r w:rsidRPr="00D27BB6">
        <w:rPr>
          <w:color w:val="000000" w:themeColor="text1"/>
          <w:sz w:val="22"/>
          <w:szCs w:val="22"/>
          <w:lang w:val="en-ID"/>
        </w:rPr>
        <w:br/>
        <w:t xml:space="preserve">     </w:t>
      </w:r>
      <w:r w:rsidRPr="00D27BB6">
        <w:rPr>
          <w:color w:val="000000" w:themeColor="text1"/>
          <w:sz w:val="22"/>
          <w:szCs w:val="22"/>
        </w:rPr>
        <w:t>50(4) 1152–1168</w:t>
      </w:r>
    </w:p>
    <w:p w14:paraId="2E66E2F6" w14:textId="77777777" w:rsidR="00D27BB6" w:rsidRPr="00AC33DF" w:rsidRDefault="00D27BB6" w:rsidP="00AC33DF">
      <w:pPr>
        <w:spacing w:line="360" w:lineRule="auto"/>
        <w:rPr>
          <w:sz w:val="22"/>
          <w:szCs w:val="22"/>
          <w:lang w:val="en-ID"/>
        </w:rPr>
      </w:pPr>
    </w:p>
    <w:p w14:paraId="7C21C2DC" w14:textId="77777777" w:rsidR="000A5B27" w:rsidRPr="00AC33DF" w:rsidRDefault="000A5B27" w:rsidP="00AC33DF">
      <w:pPr>
        <w:spacing w:line="360" w:lineRule="auto"/>
        <w:rPr>
          <w:sz w:val="22"/>
          <w:szCs w:val="22"/>
          <w:lang w:val="en-ID"/>
        </w:rPr>
      </w:pPr>
    </w:p>
    <w:p w14:paraId="7DB749CE" w14:textId="66C7BF74" w:rsidR="000A5B27" w:rsidRDefault="000A5B27" w:rsidP="00D27BB6">
      <w:pPr>
        <w:spacing w:line="360" w:lineRule="auto"/>
        <w:rPr>
          <w:sz w:val="22"/>
          <w:szCs w:val="22"/>
        </w:rPr>
      </w:pPr>
      <w:r w:rsidRPr="00AC33DF">
        <w:rPr>
          <w:sz w:val="22"/>
          <w:szCs w:val="22"/>
          <w:lang w:val="fi-FI"/>
        </w:rPr>
        <w:t xml:space="preserve">Oktarina, T. D., Cahyadi, S., &amp; Susanto, H. (2021). </w:t>
      </w:r>
      <w:r w:rsidRPr="00AC33DF">
        <w:rPr>
          <w:i/>
          <w:sz w:val="22"/>
          <w:szCs w:val="22"/>
        </w:rPr>
        <w:t>Adaptasi multidimensional</w:t>
      </w:r>
      <w:r w:rsidRPr="00AC33DF">
        <w:rPr>
          <w:i/>
          <w:sz w:val="22"/>
          <w:szCs w:val="22"/>
        </w:rPr>
        <w:br/>
        <w:t xml:space="preserve">     scale of perceived social support pada guru di kota bandung.</w:t>
      </w:r>
      <w:r w:rsidRPr="00AC33DF">
        <w:rPr>
          <w:sz w:val="22"/>
          <w:szCs w:val="22"/>
        </w:rPr>
        <w:t xml:space="preserve"> Jurnal</w:t>
      </w:r>
      <w:r w:rsidRPr="00AC33DF">
        <w:rPr>
          <w:sz w:val="22"/>
          <w:szCs w:val="22"/>
        </w:rPr>
        <w:br/>
        <w:t xml:space="preserve">     Kependidikan. 7(2), 289-296.</w:t>
      </w:r>
    </w:p>
    <w:p w14:paraId="1F8E006D" w14:textId="77777777" w:rsidR="00D27BB6" w:rsidRPr="00D27BB6" w:rsidRDefault="00D27BB6" w:rsidP="00D27BB6">
      <w:pPr>
        <w:spacing w:line="360" w:lineRule="auto"/>
        <w:rPr>
          <w:sz w:val="22"/>
          <w:szCs w:val="22"/>
        </w:rPr>
      </w:pPr>
      <w:r w:rsidRPr="00D27BB6">
        <w:rPr>
          <w:sz w:val="22"/>
          <w:szCs w:val="22"/>
          <w:lang w:val="fi-FI"/>
        </w:rPr>
        <w:t>Rahayu, A., Amalia, A., Maula, L. (2020). Analisis Kesulitan Guru dalam</w:t>
      </w:r>
      <w:r w:rsidRPr="00D27BB6">
        <w:rPr>
          <w:sz w:val="22"/>
          <w:szCs w:val="22"/>
          <w:lang w:val="fi-FI"/>
        </w:rPr>
        <w:br/>
        <w:t xml:space="preserve">     Pembelajaran Daring di Masa Pandemi COVID-19 di Sekolah Dasar. </w:t>
      </w:r>
      <w:r w:rsidRPr="00D27BB6">
        <w:rPr>
          <w:sz w:val="22"/>
          <w:szCs w:val="22"/>
        </w:rPr>
        <w:t>Jurnal</w:t>
      </w:r>
    </w:p>
    <w:p w14:paraId="1808AAD2" w14:textId="7A7B38EB" w:rsidR="00D27BB6" w:rsidRPr="00AC33DF" w:rsidRDefault="00D27BB6" w:rsidP="00D27BB6">
      <w:pPr>
        <w:spacing w:line="360" w:lineRule="auto"/>
        <w:rPr>
          <w:sz w:val="22"/>
          <w:szCs w:val="22"/>
        </w:rPr>
      </w:pPr>
      <w:r w:rsidRPr="00D27BB6">
        <w:rPr>
          <w:sz w:val="22"/>
          <w:szCs w:val="22"/>
        </w:rPr>
        <w:t xml:space="preserve">     PGSD,6(2),1-6. </w:t>
      </w:r>
      <w:hyperlink r:id="rId16" w:history="1">
        <w:r w:rsidRPr="00D27BB6">
          <w:rPr>
            <w:rStyle w:val="Hyperlink"/>
            <w:sz w:val="22"/>
            <w:szCs w:val="22"/>
          </w:rPr>
          <w:t>https://doi.org/10.32534/jps.v6i2.1534</w:t>
        </w:r>
      </w:hyperlink>
    </w:p>
    <w:p w14:paraId="3C2CDB25" w14:textId="2CD84CED" w:rsidR="000A5B27" w:rsidRPr="00AC33DF" w:rsidRDefault="000A5B27" w:rsidP="00D27BB6">
      <w:pPr>
        <w:spacing w:line="360" w:lineRule="auto"/>
        <w:rPr>
          <w:sz w:val="22"/>
          <w:szCs w:val="22"/>
          <w:lang w:val="fi-FI"/>
        </w:rPr>
      </w:pPr>
      <w:r w:rsidRPr="00AC33DF">
        <w:rPr>
          <w:sz w:val="22"/>
          <w:szCs w:val="22"/>
        </w:rPr>
        <w:t xml:space="preserve">Rahayu, A., Shaleh, A., </w:t>
      </w:r>
      <w:proofErr w:type="gramStart"/>
      <w:r w:rsidRPr="00AC33DF">
        <w:rPr>
          <w:sz w:val="22"/>
          <w:szCs w:val="22"/>
        </w:rPr>
        <w:t>Damayanti,I.</w:t>
      </w:r>
      <w:proofErr w:type="gramEnd"/>
      <w:r w:rsidRPr="00AC33DF">
        <w:rPr>
          <w:sz w:val="22"/>
          <w:szCs w:val="22"/>
        </w:rPr>
        <w:t>(2022). Gratitude, Social Media Used, and</w:t>
      </w:r>
      <w:r w:rsidRPr="00AC33DF">
        <w:rPr>
          <w:sz w:val="22"/>
          <w:szCs w:val="22"/>
        </w:rPr>
        <w:br/>
        <w:t xml:space="preserve">     Subjective Wellbeing: Meaning of life female teacher on pandemic as</w:t>
      </w:r>
      <w:r w:rsidRPr="00AC33DF">
        <w:rPr>
          <w:sz w:val="22"/>
          <w:szCs w:val="22"/>
        </w:rPr>
        <w:br/>
        <w:t xml:space="preserve">     moderators. </w:t>
      </w:r>
      <w:r w:rsidRPr="00AC33DF">
        <w:rPr>
          <w:sz w:val="22"/>
          <w:szCs w:val="22"/>
          <w:lang w:val="fi-FI"/>
        </w:rPr>
        <w:t xml:space="preserve">Soc sci.  </w:t>
      </w:r>
      <w:hyperlink r:id="rId17" w:history="1">
        <w:r w:rsidRPr="00AC33DF">
          <w:rPr>
            <w:rStyle w:val="Hyperlink"/>
            <w:sz w:val="22"/>
            <w:szCs w:val="22"/>
            <w:lang w:val="fi-FI"/>
          </w:rPr>
          <w:t>https://doi.org/10.3390/xxxxx</w:t>
        </w:r>
      </w:hyperlink>
    </w:p>
    <w:p w14:paraId="6DFBBC34" w14:textId="556A1216" w:rsidR="000A5B27" w:rsidRDefault="000A5B27" w:rsidP="00D27BB6">
      <w:pPr>
        <w:spacing w:line="360" w:lineRule="auto"/>
        <w:ind w:right="57"/>
        <w:rPr>
          <w:sz w:val="22"/>
          <w:szCs w:val="22"/>
        </w:rPr>
      </w:pPr>
      <w:r w:rsidRPr="00AC33DF">
        <w:rPr>
          <w:sz w:val="22"/>
          <w:szCs w:val="22"/>
        </w:rPr>
        <w:t>Renshaw, T. L., Long, A. C., &amp; Cook, C. R. (2015). Assessing teachers’ positive</w:t>
      </w:r>
      <w:r w:rsidRPr="00AC33DF">
        <w:rPr>
          <w:sz w:val="22"/>
          <w:szCs w:val="22"/>
        </w:rPr>
        <w:br/>
        <w:t xml:space="preserve">     psychological functioning at work: Development and validation of the teacher  </w:t>
      </w:r>
      <w:r w:rsidRPr="00AC33DF">
        <w:rPr>
          <w:sz w:val="22"/>
          <w:szCs w:val="22"/>
        </w:rPr>
        <w:br/>
        <w:t xml:space="preserve">     subjective wellbeing   questionnaire. </w:t>
      </w:r>
      <w:proofErr w:type="gramStart"/>
      <w:r w:rsidRPr="00AC33DF">
        <w:rPr>
          <w:i/>
          <w:iCs/>
          <w:sz w:val="22"/>
          <w:szCs w:val="22"/>
        </w:rPr>
        <w:t>School  Psychology</w:t>
      </w:r>
      <w:proofErr w:type="gramEnd"/>
      <w:r w:rsidRPr="00AC33DF">
        <w:rPr>
          <w:i/>
          <w:iCs/>
          <w:sz w:val="22"/>
          <w:szCs w:val="22"/>
        </w:rPr>
        <w:t xml:space="preserve"> Quarterly, 30</w:t>
      </w:r>
      <w:r w:rsidRPr="00AC33DF">
        <w:rPr>
          <w:sz w:val="22"/>
          <w:szCs w:val="22"/>
        </w:rPr>
        <w:t>(2), 289.</w:t>
      </w:r>
      <w:r w:rsidRPr="00AC33DF">
        <w:rPr>
          <w:sz w:val="22"/>
          <w:szCs w:val="22"/>
        </w:rPr>
        <w:br/>
        <w:t xml:space="preserve">     </w:t>
      </w:r>
      <w:hyperlink r:id="rId18" w:history="1">
        <w:r w:rsidR="00D27BB6" w:rsidRPr="00F76F76">
          <w:rPr>
            <w:rStyle w:val="Hyperlink"/>
            <w:sz w:val="22"/>
            <w:szCs w:val="22"/>
          </w:rPr>
          <w:t>https://doi.org/10.1037/spq0000112</w:t>
        </w:r>
      </w:hyperlink>
    </w:p>
    <w:p w14:paraId="7C32C4A7" w14:textId="6580BE27" w:rsidR="00D27BB6" w:rsidRPr="00AC33DF" w:rsidRDefault="00D27BB6" w:rsidP="00D27BB6">
      <w:pPr>
        <w:spacing w:line="360" w:lineRule="auto"/>
        <w:ind w:right="57"/>
        <w:rPr>
          <w:color w:val="333333"/>
          <w:sz w:val="22"/>
          <w:szCs w:val="22"/>
        </w:rPr>
      </w:pPr>
      <w:r w:rsidRPr="00D27BB6">
        <w:rPr>
          <w:color w:val="000000" w:themeColor="text1"/>
          <w:sz w:val="22"/>
          <w:szCs w:val="22"/>
        </w:rPr>
        <w:t xml:space="preserve">Indasari, R. S., Wijaya, A. W., Layuk, M., Sambo, S. M., &amp; Indrawati, M. (2020). </w:t>
      </w:r>
      <w:r w:rsidRPr="00D27BB6">
        <w:rPr>
          <w:color w:val="000000" w:themeColor="text1"/>
          <w:sz w:val="22"/>
          <w:szCs w:val="22"/>
        </w:rPr>
        <w:br/>
        <w:t xml:space="preserve">     Buku Saku Dukungan Psikososial Bagi Guru dan Siswa Tangguh Di Masa </w:t>
      </w:r>
      <w:r w:rsidRPr="00D27BB6">
        <w:rPr>
          <w:color w:val="000000" w:themeColor="text1"/>
          <w:sz w:val="22"/>
          <w:szCs w:val="22"/>
        </w:rPr>
        <w:br/>
        <w:t xml:space="preserve">     Pandemi Covid-19. Wahana Visi Indonesia: Fakultas Psikologi Universitas</w:t>
      </w:r>
      <w:r w:rsidRPr="00D27BB6">
        <w:rPr>
          <w:color w:val="000000" w:themeColor="text1"/>
          <w:sz w:val="22"/>
          <w:szCs w:val="22"/>
        </w:rPr>
        <w:br/>
        <w:t xml:space="preserve">     Indonesia </w:t>
      </w:r>
    </w:p>
    <w:p w14:paraId="1C599DDB" w14:textId="295B0D3A" w:rsidR="000A5B27" w:rsidRPr="00AC33DF" w:rsidRDefault="000A5B27" w:rsidP="00D27BB6">
      <w:pPr>
        <w:autoSpaceDE w:val="0"/>
        <w:autoSpaceDN w:val="0"/>
        <w:adjustRightInd w:val="0"/>
        <w:spacing w:line="360" w:lineRule="auto"/>
        <w:rPr>
          <w:sz w:val="22"/>
          <w:szCs w:val="22"/>
        </w:rPr>
      </w:pPr>
      <w:r w:rsidRPr="00D27BB6">
        <w:rPr>
          <w:sz w:val="22"/>
          <w:szCs w:val="22"/>
        </w:rPr>
        <w:t xml:space="preserve">Seligman, M. E. P. (2003). </w:t>
      </w:r>
      <w:r w:rsidRPr="00AC33DF">
        <w:rPr>
          <w:i/>
          <w:sz w:val="22"/>
          <w:szCs w:val="22"/>
        </w:rPr>
        <w:t>Positive psychology: fundamental assumptions. The</w:t>
      </w:r>
      <w:r w:rsidRPr="00AC33DF">
        <w:rPr>
          <w:i/>
          <w:sz w:val="22"/>
          <w:szCs w:val="22"/>
        </w:rPr>
        <w:br/>
        <w:t xml:space="preserve">     Psychologist, </w:t>
      </w:r>
      <w:r w:rsidRPr="00AC33DF">
        <w:rPr>
          <w:sz w:val="22"/>
          <w:szCs w:val="22"/>
        </w:rPr>
        <w:t>16, 126-127.</w:t>
      </w:r>
    </w:p>
    <w:p w14:paraId="75A6F096" w14:textId="251743C3" w:rsidR="000A5B27" w:rsidRPr="00AC33DF" w:rsidRDefault="000A5B27" w:rsidP="00AC33DF">
      <w:pPr>
        <w:pStyle w:val="Default"/>
        <w:spacing w:line="360" w:lineRule="auto"/>
        <w:jc w:val="both"/>
        <w:rPr>
          <w:color w:val="0000FF"/>
          <w:sz w:val="22"/>
          <w:szCs w:val="22"/>
          <w:u w:val="single"/>
        </w:rPr>
      </w:pPr>
      <w:r w:rsidRPr="00AC33DF">
        <w:rPr>
          <w:sz w:val="22"/>
          <w:szCs w:val="22"/>
        </w:rPr>
        <w:t xml:space="preserve">Winesa, A. S., &amp; Saleh, Y. A. (2020). </w:t>
      </w:r>
      <w:r w:rsidRPr="00AC33DF">
        <w:rPr>
          <w:i/>
          <w:sz w:val="22"/>
          <w:szCs w:val="22"/>
        </w:rPr>
        <w:t>Resiliensi sebagai predictor teaching well-</w:t>
      </w:r>
      <w:r w:rsidRPr="00AC33DF">
        <w:rPr>
          <w:i/>
          <w:sz w:val="22"/>
          <w:szCs w:val="22"/>
        </w:rPr>
        <w:br/>
        <w:t xml:space="preserve">     being. Journal education of learning.  11(2), 116-128.</w:t>
      </w:r>
      <w:r w:rsidRPr="00AC33DF">
        <w:rPr>
          <w:i/>
          <w:sz w:val="22"/>
          <w:szCs w:val="22"/>
        </w:rPr>
        <w:br/>
        <w:t xml:space="preserve">     </w:t>
      </w:r>
      <w:hyperlink r:id="rId19" w:history="1">
        <w:r w:rsidRPr="00AC33DF">
          <w:rPr>
            <w:rStyle w:val="Hyperlink"/>
            <w:sz w:val="22"/>
            <w:szCs w:val="22"/>
          </w:rPr>
          <w:t>https://doi.org/10.35814/mindset.v11i02.1446</w:t>
        </w:r>
      </w:hyperlink>
    </w:p>
    <w:p w14:paraId="20688E4D" w14:textId="77777777" w:rsidR="000A5B27" w:rsidRPr="00AC33DF" w:rsidRDefault="000A5B27" w:rsidP="00AC33DF">
      <w:pPr>
        <w:autoSpaceDE w:val="0"/>
        <w:autoSpaceDN w:val="0"/>
        <w:adjustRightInd w:val="0"/>
        <w:spacing w:line="360" w:lineRule="auto"/>
        <w:rPr>
          <w:rStyle w:val="Hyperlink"/>
          <w:sz w:val="22"/>
          <w:szCs w:val="22"/>
        </w:rPr>
      </w:pPr>
      <w:r w:rsidRPr="00AC33DF">
        <w:rPr>
          <w:sz w:val="22"/>
          <w:szCs w:val="22"/>
          <w:lang w:val="nb-NO"/>
        </w:rPr>
        <w:t xml:space="preserve">Zimet, G. D., Dahlem, N. W., Zimet, S. G., &amp; Farley, G. K. (1988). </w:t>
      </w:r>
      <w:r w:rsidRPr="00AC33DF">
        <w:rPr>
          <w:sz w:val="22"/>
          <w:szCs w:val="22"/>
        </w:rPr>
        <w:t>The</w:t>
      </w:r>
      <w:r w:rsidRPr="00AC33DF">
        <w:rPr>
          <w:sz w:val="22"/>
          <w:szCs w:val="22"/>
        </w:rPr>
        <w:br/>
        <w:t xml:space="preserve">     </w:t>
      </w:r>
      <w:r w:rsidRPr="00AC33DF">
        <w:rPr>
          <w:i/>
          <w:sz w:val="22"/>
          <w:szCs w:val="22"/>
        </w:rPr>
        <w:t>Multidimensional Scale of Perceived Social Support</w:t>
      </w:r>
      <w:r w:rsidRPr="00AC33DF">
        <w:rPr>
          <w:sz w:val="22"/>
          <w:szCs w:val="22"/>
        </w:rPr>
        <w:t>. Journal of Personality</w:t>
      </w:r>
      <w:r w:rsidRPr="00AC33DF">
        <w:rPr>
          <w:sz w:val="22"/>
          <w:szCs w:val="22"/>
        </w:rPr>
        <w:br/>
        <w:t xml:space="preserve">     Assessment, 52(1), 30–41. </w:t>
      </w:r>
      <w:hyperlink r:id="rId20" w:history="1">
        <w:r w:rsidRPr="00AC33DF">
          <w:rPr>
            <w:rStyle w:val="Hyperlink"/>
            <w:sz w:val="22"/>
            <w:szCs w:val="22"/>
          </w:rPr>
          <w:t>https://doi.org/10.1207/s15327752jpa5201_2</w:t>
        </w:r>
      </w:hyperlink>
    </w:p>
    <w:p w14:paraId="6627D159" w14:textId="77777777" w:rsidR="000A5B27" w:rsidRPr="00AC33DF" w:rsidRDefault="000A5B27" w:rsidP="00AC33DF">
      <w:pPr>
        <w:autoSpaceDE w:val="0"/>
        <w:autoSpaceDN w:val="0"/>
        <w:adjustRightInd w:val="0"/>
        <w:spacing w:line="360" w:lineRule="auto"/>
        <w:rPr>
          <w:sz w:val="22"/>
          <w:szCs w:val="22"/>
        </w:rPr>
      </w:pPr>
    </w:p>
    <w:p w14:paraId="0D79C028" w14:textId="77777777" w:rsidR="00D6501B" w:rsidRPr="00AC33DF" w:rsidRDefault="00D6501B" w:rsidP="0019041C">
      <w:pPr>
        <w:numPr>
          <w:ilvl w:val="0"/>
          <w:numId w:val="1"/>
        </w:numPr>
        <w:autoSpaceDE w:val="0"/>
        <w:autoSpaceDN w:val="0"/>
        <w:adjustRightInd w:val="0"/>
        <w:spacing w:line="360" w:lineRule="auto"/>
        <w:ind w:left="720"/>
        <w:jc w:val="both"/>
        <w:rPr>
          <w:color w:val="0070C0"/>
          <w:sz w:val="22"/>
          <w:szCs w:val="22"/>
          <w:lang w:val="sv-SE"/>
        </w:rPr>
      </w:pPr>
    </w:p>
    <w:sectPr w:rsidR="00D6501B" w:rsidRPr="00AC33DF" w:rsidSect="005742DF">
      <w:footerReference w:type="even" r:id="rId21"/>
      <w:footerReference w:type="default" r:id="rId22"/>
      <w:type w:val="continuous"/>
      <w:pgSz w:w="11906" w:h="16838" w:code="9"/>
      <w:pgMar w:top="1701" w:right="1701" w:bottom="1701"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DE7FE" w14:textId="77777777" w:rsidR="00A0416F" w:rsidRDefault="00A0416F">
      <w:r>
        <w:separator/>
      </w:r>
    </w:p>
  </w:endnote>
  <w:endnote w:type="continuationSeparator" w:id="0">
    <w:p w14:paraId="01D57465" w14:textId="77777777" w:rsidR="00A0416F" w:rsidRDefault="00A04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76B37" w14:textId="77777777" w:rsidR="00C5741B" w:rsidRDefault="00C5741B" w:rsidP="00A47E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DE423" w14:textId="77777777" w:rsidR="00C5741B" w:rsidRDefault="00C5741B" w:rsidP="00A47EB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6E5DE" w14:textId="77777777" w:rsidR="00C5741B" w:rsidRDefault="00C5741B" w:rsidP="005B78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F7D575A" w14:textId="77777777" w:rsidR="00C5741B" w:rsidRDefault="00C5741B" w:rsidP="00A47EB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BAD9C" w14:textId="77777777" w:rsidR="00C5741B" w:rsidRDefault="00C5741B" w:rsidP="005B78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4103633" w14:textId="77777777" w:rsidR="00C5741B" w:rsidRDefault="00C5741B" w:rsidP="00A47E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109C3" w14:textId="77777777" w:rsidR="00A0416F" w:rsidRDefault="00A0416F">
      <w:r>
        <w:separator/>
      </w:r>
    </w:p>
  </w:footnote>
  <w:footnote w:type="continuationSeparator" w:id="0">
    <w:p w14:paraId="6F88330A" w14:textId="77777777" w:rsidR="00A0416F" w:rsidRDefault="00A04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F553779"/>
    <w:multiLevelType w:val="hybridMultilevel"/>
    <w:tmpl w:val="6B2E013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2530B"/>
    <w:multiLevelType w:val="hybridMultilevel"/>
    <w:tmpl w:val="E20EBD4E"/>
    <w:lvl w:ilvl="0" w:tplc="FA6800D8">
      <w:start w:val="1"/>
      <w:numFmt w:val="decimal"/>
      <w:lvlText w:val="4.%1"/>
      <w:lvlJc w:val="left"/>
      <w:pPr>
        <w:ind w:left="6120" w:hanging="360"/>
      </w:pPr>
      <w:rPr>
        <w:rFonts w:ascii="Arial" w:hAnsi="Arial" w:cs="Arial" w:hint="default"/>
        <w:color w:val="000000" w:themeColor="text1"/>
        <w:sz w:val="2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11E89620"/>
    <w:multiLevelType w:val="hybridMultilevel"/>
    <w:tmpl w:val="1E61EF5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75AE2D"/>
    <w:multiLevelType w:val="hybridMultilevel"/>
    <w:tmpl w:val="D36DB6A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8CB38E6"/>
    <w:multiLevelType w:val="hybridMultilevel"/>
    <w:tmpl w:val="7E6EEA3E"/>
    <w:lvl w:ilvl="0" w:tplc="881C410A">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35413439"/>
    <w:multiLevelType w:val="hybridMultilevel"/>
    <w:tmpl w:val="9FCE13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6823BD"/>
    <w:multiLevelType w:val="hybridMultilevel"/>
    <w:tmpl w:val="98BCE36E"/>
    <w:lvl w:ilvl="0" w:tplc="1A86CB82">
      <w:start w:val="1"/>
      <w:numFmt w:val="decimal"/>
      <w:lvlText w:val="4.1.%1"/>
      <w:lvlJc w:val="left"/>
      <w:pPr>
        <w:ind w:left="1004" w:hanging="360"/>
      </w:pPr>
      <w:rPr>
        <w:rFonts w:hint="default"/>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418257B4"/>
    <w:multiLevelType w:val="hybridMultilevel"/>
    <w:tmpl w:val="12B29DA0"/>
    <w:lvl w:ilvl="0" w:tplc="AECE9ECC">
      <w:start w:val="1"/>
      <w:numFmt w:val="decimal"/>
      <w:lvlText w:val="5.3.%1"/>
      <w:lvlJc w:val="left"/>
      <w:pPr>
        <w:ind w:left="1004" w:hanging="360"/>
      </w:pPr>
      <w:rPr>
        <w:rFonts w:hint="default"/>
        <w:b/>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495578AD"/>
    <w:multiLevelType w:val="hybridMultilevel"/>
    <w:tmpl w:val="60AC19B4"/>
    <w:lvl w:ilvl="0" w:tplc="28AA8BB4">
      <w:start w:val="1"/>
      <w:numFmt w:val="decimal"/>
      <w:lvlText w:val="5.%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56BD5850"/>
    <w:multiLevelType w:val="hybridMultilevel"/>
    <w:tmpl w:val="AD1A52F2"/>
    <w:lvl w:ilvl="0" w:tplc="A282CE70">
      <w:start w:val="1"/>
      <w:numFmt w:val="decimal"/>
      <w:lvlText w:val="4.3.%1"/>
      <w:lvlJc w:val="left"/>
      <w:pPr>
        <w:ind w:left="1004" w:hanging="360"/>
      </w:pPr>
      <w:rPr>
        <w:rFonts w:hint="default"/>
        <w:b/>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65E6797D"/>
    <w:multiLevelType w:val="hybridMultilevel"/>
    <w:tmpl w:val="02DCF5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68751766"/>
    <w:multiLevelType w:val="hybridMultilevel"/>
    <w:tmpl w:val="C2FE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DA1D12"/>
    <w:multiLevelType w:val="hybridMultilevel"/>
    <w:tmpl w:val="D40A379A"/>
    <w:lvl w:ilvl="0" w:tplc="EC5E787A">
      <w:start w:val="1"/>
      <w:numFmt w:val="decimal"/>
      <w:lvlText w:val="4.2.%1"/>
      <w:lvlJc w:val="left"/>
      <w:pPr>
        <w:ind w:left="1004" w:hanging="360"/>
      </w:pPr>
      <w:rPr>
        <w:rFonts w:hint="default"/>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75227A63"/>
    <w:multiLevelType w:val="hybridMultilevel"/>
    <w:tmpl w:val="71E83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0"/>
  </w:num>
  <w:num w:numId="6">
    <w:abstractNumId w:val="4"/>
  </w:num>
  <w:num w:numId="7">
    <w:abstractNumId w:val="11"/>
  </w:num>
  <w:num w:numId="8">
    <w:abstractNumId w:val="13"/>
  </w:num>
  <w:num w:numId="9">
    <w:abstractNumId w:val="1"/>
  </w:num>
  <w:num w:numId="10">
    <w:abstractNumId w:val="6"/>
  </w:num>
  <w:num w:numId="11">
    <w:abstractNumId w:val="12"/>
  </w:num>
  <w:num w:numId="12">
    <w:abstractNumId w:val="9"/>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B2"/>
    <w:rsid w:val="00013197"/>
    <w:rsid w:val="00047C09"/>
    <w:rsid w:val="000626DD"/>
    <w:rsid w:val="00080319"/>
    <w:rsid w:val="000A17F3"/>
    <w:rsid w:val="000A5B27"/>
    <w:rsid w:val="000B0D9F"/>
    <w:rsid w:val="000B6ADF"/>
    <w:rsid w:val="000D33A7"/>
    <w:rsid w:val="000D7E32"/>
    <w:rsid w:val="000E6CDD"/>
    <w:rsid w:val="0010420C"/>
    <w:rsid w:val="001538E8"/>
    <w:rsid w:val="00171C32"/>
    <w:rsid w:val="00181955"/>
    <w:rsid w:val="0019041C"/>
    <w:rsid w:val="00191171"/>
    <w:rsid w:val="001C1F6A"/>
    <w:rsid w:val="001D2965"/>
    <w:rsid w:val="001F0EF5"/>
    <w:rsid w:val="00224244"/>
    <w:rsid w:val="00234713"/>
    <w:rsid w:val="00275CF7"/>
    <w:rsid w:val="00295EE6"/>
    <w:rsid w:val="002B36F8"/>
    <w:rsid w:val="002B5399"/>
    <w:rsid w:val="002E6392"/>
    <w:rsid w:val="002F2E94"/>
    <w:rsid w:val="00331765"/>
    <w:rsid w:val="0036649B"/>
    <w:rsid w:val="00384703"/>
    <w:rsid w:val="003B12A6"/>
    <w:rsid w:val="003C0589"/>
    <w:rsid w:val="004079F8"/>
    <w:rsid w:val="00423CCA"/>
    <w:rsid w:val="00432332"/>
    <w:rsid w:val="0043325D"/>
    <w:rsid w:val="00454AD0"/>
    <w:rsid w:val="00474785"/>
    <w:rsid w:val="004901DC"/>
    <w:rsid w:val="00492957"/>
    <w:rsid w:val="004B36A7"/>
    <w:rsid w:val="004C0A18"/>
    <w:rsid w:val="004D0E72"/>
    <w:rsid w:val="004D0EFA"/>
    <w:rsid w:val="004E16DC"/>
    <w:rsid w:val="004F3919"/>
    <w:rsid w:val="005248DD"/>
    <w:rsid w:val="00531B98"/>
    <w:rsid w:val="005405B4"/>
    <w:rsid w:val="005473E5"/>
    <w:rsid w:val="005742DF"/>
    <w:rsid w:val="005829C2"/>
    <w:rsid w:val="00583CF1"/>
    <w:rsid w:val="00584F66"/>
    <w:rsid w:val="0059046C"/>
    <w:rsid w:val="005A1A5B"/>
    <w:rsid w:val="005A73BD"/>
    <w:rsid w:val="005B7887"/>
    <w:rsid w:val="00620672"/>
    <w:rsid w:val="006228DD"/>
    <w:rsid w:val="0069666F"/>
    <w:rsid w:val="006B4410"/>
    <w:rsid w:val="006E5A90"/>
    <w:rsid w:val="00717CA3"/>
    <w:rsid w:val="00722B73"/>
    <w:rsid w:val="007309C8"/>
    <w:rsid w:val="00756366"/>
    <w:rsid w:val="007577B4"/>
    <w:rsid w:val="007635D3"/>
    <w:rsid w:val="007752DE"/>
    <w:rsid w:val="007A0881"/>
    <w:rsid w:val="007C3DC5"/>
    <w:rsid w:val="007E74FC"/>
    <w:rsid w:val="00802A64"/>
    <w:rsid w:val="008206C2"/>
    <w:rsid w:val="00847588"/>
    <w:rsid w:val="00853618"/>
    <w:rsid w:val="0085691D"/>
    <w:rsid w:val="00875B7E"/>
    <w:rsid w:val="008777E7"/>
    <w:rsid w:val="00893B81"/>
    <w:rsid w:val="008A0E23"/>
    <w:rsid w:val="008D2DB1"/>
    <w:rsid w:val="008E409F"/>
    <w:rsid w:val="00903767"/>
    <w:rsid w:val="009121E2"/>
    <w:rsid w:val="009167FE"/>
    <w:rsid w:val="009237FF"/>
    <w:rsid w:val="00944CC8"/>
    <w:rsid w:val="00961C59"/>
    <w:rsid w:val="009665D5"/>
    <w:rsid w:val="009C20EE"/>
    <w:rsid w:val="009C3B50"/>
    <w:rsid w:val="009D27D9"/>
    <w:rsid w:val="009E2809"/>
    <w:rsid w:val="009F24EF"/>
    <w:rsid w:val="009F4842"/>
    <w:rsid w:val="00A0416F"/>
    <w:rsid w:val="00A124F4"/>
    <w:rsid w:val="00A47EB2"/>
    <w:rsid w:val="00A9613F"/>
    <w:rsid w:val="00AA296E"/>
    <w:rsid w:val="00AA4D90"/>
    <w:rsid w:val="00AB6C9B"/>
    <w:rsid w:val="00AC33DF"/>
    <w:rsid w:val="00AC7F78"/>
    <w:rsid w:val="00AD235B"/>
    <w:rsid w:val="00AD2C58"/>
    <w:rsid w:val="00AD698F"/>
    <w:rsid w:val="00B0195D"/>
    <w:rsid w:val="00B13CB5"/>
    <w:rsid w:val="00B62BD5"/>
    <w:rsid w:val="00B77FAF"/>
    <w:rsid w:val="00B94364"/>
    <w:rsid w:val="00BB1B6C"/>
    <w:rsid w:val="00BB63ED"/>
    <w:rsid w:val="00BB7360"/>
    <w:rsid w:val="00BD029F"/>
    <w:rsid w:val="00BD7467"/>
    <w:rsid w:val="00C0790E"/>
    <w:rsid w:val="00C126F3"/>
    <w:rsid w:val="00C12EF9"/>
    <w:rsid w:val="00C204C2"/>
    <w:rsid w:val="00C5741B"/>
    <w:rsid w:val="00C740D5"/>
    <w:rsid w:val="00CD1980"/>
    <w:rsid w:val="00CD2DED"/>
    <w:rsid w:val="00CF5322"/>
    <w:rsid w:val="00CF7281"/>
    <w:rsid w:val="00D212CD"/>
    <w:rsid w:val="00D27BB6"/>
    <w:rsid w:val="00D34538"/>
    <w:rsid w:val="00D36D9C"/>
    <w:rsid w:val="00D42234"/>
    <w:rsid w:val="00D52D85"/>
    <w:rsid w:val="00D5482F"/>
    <w:rsid w:val="00D54AE5"/>
    <w:rsid w:val="00D62C16"/>
    <w:rsid w:val="00D6501B"/>
    <w:rsid w:val="00D6617D"/>
    <w:rsid w:val="00D83A03"/>
    <w:rsid w:val="00D96EE0"/>
    <w:rsid w:val="00DE6FBB"/>
    <w:rsid w:val="00DE7C34"/>
    <w:rsid w:val="00E05298"/>
    <w:rsid w:val="00E079C2"/>
    <w:rsid w:val="00E25326"/>
    <w:rsid w:val="00E51DD1"/>
    <w:rsid w:val="00E85198"/>
    <w:rsid w:val="00E91757"/>
    <w:rsid w:val="00EA1476"/>
    <w:rsid w:val="00EC62D5"/>
    <w:rsid w:val="00EE5B71"/>
    <w:rsid w:val="00EE6B9E"/>
    <w:rsid w:val="00F20F3C"/>
    <w:rsid w:val="00F831F1"/>
    <w:rsid w:val="00F83F60"/>
    <w:rsid w:val="00F86DA7"/>
    <w:rsid w:val="00F9028A"/>
    <w:rsid w:val="00FB4D76"/>
    <w:rsid w:val="00FC2F25"/>
    <w:rsid w:val="00FC7ECB"/>
    <w:rsid w:val="00FD377F"/>
    <w:rsid w:val="00FE7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27FCA"/>
  <w15:docId w15:val="{FB005B21-7C33-DA4C-B4EA-332808C4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7EB2"/>
    <w:pPr>
      <w:autoSpaceDE w:val="0"/>
      <w:autoSpaceDN w:val="0"/>
      <w:adjustRightInd w:val="0"/>
    </w:pPr>
    <w:rPr>
      <w:color w:val="000000"/>
      <w:sz w:val="24"/>
      <w:szCs w:val="24"/>
    </w:rPr>
  </w:style>
  <w:style w:type="paragraph" w:styleId="Footer">
    <w:name w:val="footer"/>
    <w:basedOn w:val="Normal"/>
    <w:rsid w:val="00A47EB2"/>
    <w:pPr>
      <w:tabs>
        <w:tab w:val="center" w:pos="4320"/>
        <w:tab w:val="right" w:pos="8640"/>
      </w:tabs>
    </w:pPr>
  </w:style>
  <w:style w:type="character" w:styleId="PageNumber">
    <w:name w:val="page number"/>
    <w:basedOn w:val="DefaultParagraphFont"/>
    <w:rsid w:val="00A47EB2"/>
  </w:style>
  <w:style w:type="paragraph" w:customStyle="1" w:styleId="tablecolhead">
    <w:name w:val="table col head"/>
    <w:basedOn w:val="Normal"/>
    <w:uiPriority w:val="99"/>
    <w:rsid w:val="006228DD"/>
    <w:pPr>
      <w:jc w:val="center"/>
    </w:pPr>
    <w:rPr>
      <w:b/>
      <w:bCs/>
      <w:sz w:val="16"/>
      <w:szCs w:val="16"/>
    </w:rPr>
  </w:style>
  <w:style w:type="paragraph" w:customStyle="1" w:styleId="tablecolsubhead">
    <w:name w:val="table col subhead"/>
    <w:basedOn w:val="tablecolhead"/>
    <w:uiPriority w:val="99"/>
    <w:rsid w:val="006228DD"/>
    <w:rPr>
      <w:i/>
      <w:iCs/>
      <w:sz w:val="15"/>
      <w:szCs w:val="15"/>
    </w:rPr>
  </w:style>
  <w:style w:type="paragraph" w:customStyle="1" w:styleId="tablecopy">
    <w:name w:val="table copy"/>
    <w:uiPriority w:val="99"/>
    <w:rsid w:val="006228DD"/>
    <w:pPr>
      <w:jc w:val="both"/>
    </w:pPr>
    <w:rPr>
      <w:noProof/>
      <w:sz w:val="16"/>
      <w:szCs w:val="16"/>
    </w:rPr>
  </w:style>
  <w:style w:type="character" w:styleId="Hyperlink">
    <w:name w:val="Hyperlink"/>
    <w:uiPriority w:val="99"/>
    <w:rsid w:val="00D6501B"/>
    <w:rPr>
      <w:color w:val="0000FF"/>
      <w:u w:val="single"/>
    </w:rPr>
  </w:style>
  <w:style w:type="paragraph" w:styleId="ListParagraph">
    <w:name w:val="List Paragraph"/>
    <w:basedOn w:val="Normal"/>
    <w:uiPriority w:val="34"/>
    <w:qFormat/>
    <w:rsid w:val="00D6501B"/>
    <w:pPr>
      <w:ind w:left="720"/>
    </w:pPr>
  </w:style>
  <w:style w:type="character" w:styleId="Emphasis">
    <w:name w:val="Emphasis"/>
    <w:uiPriority w:val="20"/>
    <w:qFormat/>
    <w:rsid w:val="00D6501B"/>
    <w:rPr>
      <w:i/>
      <w:iCs/>
    </w:rPr>
  </w:style>
  <w:style w:type="paragraph" w:styleId="BalloonText">
    <w:name w:val="Balloon Text"/>
    <w:basedOn w:val="Normal"/>
    <w:link w:val="BalloonTextChar"/>
    <w:rsid w:val="00D54AE5"/>
    <w:rPr>
      <w:rFonts w:ascii="Tahoma" w:hAnsi="Tahoma" w:cs="Tahoma"/>
      <w:sz w:val="16"/>
      <w:szCs w:val="16"/>
    </w:rPr>
  </w:style>
  <w:style w:type="character" w:customStyle="1" w:styleId="BalloonTextChar">
    <w:name w:val="Balloon Text Char"/>
    <w:basedOn w:val="DefaultParagraphFont"/>
    <w:link w:val="BalloonText"/>
    <w:rsid w:val="00D54AE5"/>
    <w:rPr>
      <w:rFonts w:ascii="Tahoma" w:hAnsi="Tahoma" w:cs="Tahoma"/>
      <w:sz w:val="16"/>
      <w:szCs w:val="16"/>
    </w:rPr>
  </w:style>
  <w:style w:type="paragraph" w:styleId="Header">
    <w:name w:val="header"/>
    <w:basedOn w:val="Normal"/>
    <w:link w:val="HeaderChar"/>
    <w:uiPriority w:val="99"/>
    <w:unhideWhenUsed/>
    <w:rsid w:val="00492957"/>
    <w:pPr>
      <w:tabs>
        <w:tab w:val="center" w:pos="4513"/>
        <w:tab w:val="right" w:pos="9026"/>
      </w:tabs>
      <w:jc w:val="both"/>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92957"/>
    <w:rPr>
      <w:rFonts w:asciiTheme="minorHAnsi" w:eastAsiaTheme="minorHAnsi" w:hAnsiTheme="minorHAnsi" w:cstheme="minorBidi"/>
      <w:sz w:val="22"/>
      <w:szCs w:val="22"/>
    </w:rPr>
  </w:style>
  <w:style w:type="paragraph" w:styleId="z-TopofForm">
    <w:name w:val="HTML Top of Form"/>
    <w:basedOn w:val="Normal"/>
    <w:next w:val="Normal"/>
    <w:link w:val="z-TopofFormChar"/>
    <w:hidden/>
    <w:uiPriority w:val="99"/>
    <w:semiHidden/>
    <w:unhideWhenUsed/>
    <w:rsid w:val="00D5482F"/>
    <w:pPr>
      <w:pBdr>
        <w:bottom w:val="single" w:sz="6" w:space="1" w:color="auto"/>
      </w:pBdr>
      <w:jc w:val="center"/>
    </w:pPr>
    <w:rPr>
      <w:rFonts w:ascii="Arial" w:hAnsi="Arial" w:cs="Arial"/>
      <w:vanish/>
      <w:sz w:val="16"/>
      <w:szCs w:val="16"/>
      <w:lang w:val="en-ID"/>
    </w:rPr>
  </w:style>
  <w:style w:type="character" w:customStyle="1" w:styleId="z-TopofFormChar">
    <w:name w:val="z-Top of Form Char"/>
    <w:basedOn w:val="DefaultParagraphFont"/>
    <w:link w:val="z-TopofForm"/>
    <w:uiPriority w:val="99"/>
    <w:semiHidden/>
    <w:rsid w:val="00D5482F"/>
    <w:rPr>
      <w:rFonts w:ascii="Arial" w:hAnsi="Arial" w:cs="Arial"/>
      <w:vanish/>
      <w:sz w:val="16"/>
      <w:szCs w:val="16"/>
      <w:lang w:val="en-ID"/>
    </w:rPr>
  </w:style>
  <w:style w:type="paragraph" w:styleId="z-BottomofForm">
    <w:name w:val="HTML Bottom of Form"/>
    <w:basedOn w:val="Normal"/>
    <w:next w:val="Normal"/>
    <w:link w:val="z-BottomofFormChar"/>
    <w:hidden/>
    <w:uiPriority w:val="99"/>
    <w:semiHidden/>
    <w:unhideWhenUsed/>
    <w:rsid w:val="00D5482F"/>
    <w:pPr>
      <w:pBdr>
        <w:top w:val="single" w:sz="6" w:space="1" w:color="auto"/>
      </w:pBdr>
      <w:jc w:val="center"/>
    </w:pPr>
    <w:rPr>
      <w:rFonts w:ascii="Arial" w:hAnsi="Arial" w:cs="Arial"/>
      <w:vanish/>
      <w:sz w:val="16"/>
      <w:szCs w:val="16"/>
      <w:lang w:val="en-ID"/>
    </w:rPr>
  </w:style>
  <w:style w:type="character" w:customStyle="1" w:styleId="z-BottomofFormChar">
    <w:name w:val="z-Bottom of Form Char"/>
    <w:basedOn w:val="DefaultParagraphFont"/>
    <w:link w:val="z-BottomofForm"/>
    <w:uiPriority w:val="99"/>
    <w:semiHidden/>
    <w:rsid w:val="00D5482F"/>
    <w:rPr>
      <w:rFonts w:ascii="Arial" w:hAnsi="Arial" w:cs="Arial"/>
      <w:vanish/>
      <w:sz w:val="16"/>
      <w:szCs w:val="16"/>
      <w:lang w:val="en-ID"/>
    </w:rPr>
  </w:style>
  <w:style w:type="character" w:styleId="UnresolvedMention">
    <w:name w:val="Unresolved Mention"/>
    <w:basedOn w:val="DefaultParagraphFont"/>
    <w:uiPriority w:val="99"/>
    <w:semiHidden/>
    <w:unhideWhenUsed/>
    <w:rsid w:val="00D27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161027">
      <w:bodyDiv w:val="1"/>
      <w:marLeft w:val="0"/>
      <w:marRight w:val="0"/>
      <w:marTop w:val="0"/>
      <w:marBottom w:val="0"/>
      <w:divBdr>
        <w:top w:val="none" w:sz="0" w:space="0" w:color="auto"/>
        <w:left w:val="none" w:sz="0" w:space="0" w:color="auto"/>
        <w:bottom w:val="none" w:sz="0" w:space="0" w:color="auto"/>
        <w:right w:val="none" w:sz="0" w:space="0" w:color="auto"/>
      </w:divBdr>
      <w:divsChild>
        <w:div w:id="492449901">
          <w:marLeft w:val="0"/>
          <w:marRight w:val="0"/>
          <w:marTop w:val="0"/>
          <w:marBottom w:val="0"/>
          <w:divBdr>
            <w:top w:val="none" w:sz="0" w:space="0" w:color="auto"/>
            <w:left w:val="none" w:sz="0" w:space="0" w:color="auto"/>
            <w:bottom w:val="none" w:sz="0" w:space="0" w:color="auto"/>
            <w:right w:val="none" w:sz="0" w:space="0" w:color="auto"/>
          </w:divBdr>
          <w:divsChild>
            <w:div w:id="1355499666">
              <w:marLeft w:val="0"/>
              <w:marRight w:val="0"/>
              <w:marTop w:val="0"/>
              <w:marBottom w:val="0"/>
              <w:divBdr>
                <w:top w:val="none" w:sz="0" w:space="0" w:color="auto"/>
                <w:left w:val="none" w:sz="0" w:space="0" w:color="auto"/>
                <w:bottom w:val="none" w:sz="0" w:space="0" w:color="auto"/>
                <w:right w:val="none" w:sz="0" w:space="0" w:color="auto"/>
              </w:divBdr>
              <w:divsChild>
                <w:div w:id="264580922">
                  <w:marLeft w:val="0"/>
                  <w:marRight w:val="0"/>
                  <w:marTop w:val="0"/>
                  <w:marBottom w:val="0"/>
                  <w:divBdr>
                    <w:top w:val="none" w:sz="0" w:space="0" w:color="auto"/>
                    <w:left w:val="none" w:sz="0" w:space="0" w:color="auto"/>
                    <w:bottom w:val="none" w:sz="0" w:space="0" w:color="auto"/>
                    <w:right w:val="none" w:sz="0" w:space="0" w:color="auto"/>
                  </w:divBdr>
                  <w:divsChild>
                    <w:div w:id="1819810121">
                      <w:marLeft w:val="0"/>
                      <w:marRight w:val="0"/>
                      <w:marTop w:val="0"/>
                      <w:marBottom w:val="0"/>
                      <w:divBdr>
                        <w:top w:val="none" w:sz="0" w:space="0" w:color="auto"/>
                        <w:left w:val="none" w:sz="0" w:space="0" w:color="auto"/>
                        <w:bottom w:val="none" w:sz="0" w:space="0" w:color="auto"/>
                        <w:right w:val="none" w:sz="0" w:space="0" w:color="auto"/>
                      </w:divBdr>
                      <w:divsChild>
                        <w:div w:id="1572618834">
                          <w:marLeft w:val="0"/>
                          <w:marRight w:val="0"/>
                          <w:marTop w:val="0"/>
                          <w:marBottom w:val="0"/>
                          <w:divBdr>
                            <w:top w:val="none" w:sz="0" w:space="0" w:color="auto"/>
                            <w:left w:val="none" w:sz="0" w:space="0" w:color="auto"/>
                            <w:bottom w:val="none" w:sz="0" w:space="0" w:color="auto"/>
                            <w:right w:val="none" w:sz="0" w:space="0" w:color="auto"/>
                          </w:divBdr>
                          <w:divsChild>
                            <w:div w:id="6384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953422">
          <w:marLeft w:val="-600"/>
          <w:marRight w:val="-600"/>
          <w:marTop w:val="100"/>
          <w:marBottom w:val="100"/>
          <w:divBdr>
            <w:top w:val="none" w:sz="0" w:space="0" w:color="auto"/>
            <w:left w:val="none" w:sz="0" w:space="0" w:color="auto"/>
            <w:bottom w:val="none" w:sz="0" w:space="0" w:color="auto"/>
            <w:right w:val="none" w:sz="0" w:space="0" w:color="auto"/>
          </w:divBdr>
          <w:divsChild>
            <w:div w:id="1956909228">
              <w:marLeft w:val="0"/>
              <w:marRight w:val="0"/>
              <w:marTop w:val="0"/>
              <w:marBottom w:val="0"/>
              <w:divBdr>
                <w:top w:val="single" w:sz="2" w:space="18" w:color="auto"/>
                <w:left w:val="single" w:sz="48" w:space="0" w:color="auto"/>
                <w:bottom w:val="single" w:sz="2" w:space="0" w:color="auto"/>
                <w:right w:val="single" w:sz="48" w:space="0" w:color="auto"/>
              </w:divBdr>
              <w:divsChild>
                <w:div w:id="1837332411">
                  <w:marLeft w:val="0"/>
                  <w:marRight w:val="0"/>
                  <w:marTop w:val="0"/>
                  <w:marBottom w:val="0"/>
                  <w:divBdr>
                    <w:top w:val="none" w:sz="0" w:space="0" w:color="auto"/>
                    <w:left w:val="none" w:sz="0" w:space="0" w:color="auto"/>
                    <w:bottom w:val="none" w:sz="0" w:space="0" w:color="auto"/>
                    <w:right w:val="none" w:sz="0" w:space="0" w:color="auto"/>
                  </w:divBdr>
                  <w:divsChild>
                    <w:div w:id="528954645">
                      <w:marLeft w:val="0"/>
                      <w:marRight w:val="0"/>
                      <w:marTop w:val="0"/>
                      <w:marBottom w:val="0"/>
                      <w:divBdr>
                        <w:top w:val="none" w:sz="0" w:space="0" w:color="auto"/>
                        <w:left w:val="none" w:sz="0" w:space="0" w:color="auto"/>
                        <w:bottom w:val="none" w:sz="0" w:space="0" w:color="auto"/>
                        <w:right w:val="none" w:sz="0" w:space="0" w:color="auto"/>
                      </w:divBdr>
                      <w:divsChild>
                        <w:div w:id="1844398212">
                          <w:marLeft w:val="-600"/>
                          <w:marRight w:val="-600"/>
                          <w:marTop w:val="0"/>
                          <w:marBottom w:val="240"/>
                          <w:divBdr>
                            <w:top w:val="none" w:sz="0" w:space="0" w:color="auto"/>
                            <w:left w:val="none" w:sz="0" w:space="0" w:color="auto"/>
                            <w:bottom w:val="none" w:sz="0" w:space="0" w:color="auto"/>
                            <w:right w:val="none" w:sz="0" w:space="0" w:color="auto"/>
                          </w:divBdr>
                          <w:divsChild>
                            <w:div w:id="12992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979121">
      <w:bodyDiv w:val="1"/>
      <w:marLeft w:val="0"/>
      <w:marRight w:val="0"/>
      <w:marTop w:val="0"/>
      <w:marBottom w:val="0"/>
      <w:divBdr>
        <w:top w:val="none" w:sz="0" w:space="0" w:color="auto"/>
        <w:left w:val="none" w:sz="0" w:space="0" w:color="auto"/>
        <w:bottom w:val="none" w:sz="0" w:space="0" w:color="auto"/>
        <w:right w:val="none" w:sz="0" w:space="0" w:color="auto"/>
      </w:divBdr>
    </w:div>
    <w:div w:id="165645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111/jocn.14899" TargetMode="External"/><Relationship Id="rId18" Type="http://schemas.openxmlformats.org/officeDocument/2006/relationships/hyperlink" Target="https://doi.org/10.1037/spq0000112"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doi.org/10.1080/00131881.2021.1980416" TargetMode="External"/><Relationship Id="rId17" Type="http://schemas.openxmlformats.org/officeDocument/2006/relationships/hyperlink" Target="https://doi.org/10.3390/xxxxx" TargetMode="External"/><Relationship Id="rId2" Type="http://schemas.openxmlformats.org/officeDocument/2006/relationships/styles" Target="styles.xml"/><Relationship Id="rId16" Type="http://schemas.openxmlformats.org/officeDocument/2006/relationships/hyperlink" Target="https://doi.org/10.32534/jps.v6i2.1534" TargetMode="External"/><Relationship Id="rId20" Type="http://schemas.openxmlformats.org/officeDocument/2006/relationships/hyperlink" Target="https://doi.org/10.1207/s15327752jpa5201_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016/j.tate.2012.12.00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sycnet.apa.org/doi/10.1093/med:psych/9780195126709.003.0002" TargetMode="External"/><Relationship Id="rId23" Type="http://schemas.openxmlformats.org/officeDocument/2006/relationships/fontTable" Target="fontTable.xml"/><Relationship Id="rId10" Type="http://schemas.openxmlformats.org/officeDocument/2006/relationships/hyperlink" Target="https://doi.org/10.1007/s12144-021-02306-" TargetMode="External"/><Relationship Id="rId19" Type="http://schemas.openxmlformats.org/officeDocument/2006/relationships/hyperlink" Target="https://doi.org/10.35814/mindset.v11i02.1446"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psycnet.apa.org/doi/10.4135/9781412976657.n19"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3875</Words>
  <Characters>22091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JUDUL</vt:lpstr>
    </vt:vector>
  </TitlesOfParts>
  <Company>Gunadarma</Company>
  <LinksUpToDate>false</LinksUpToDate>
  <CharactersWithSpaces>25915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dc:title>
  <dc:subject/>
  <dc:creator>PHK-A3</dc:creator>
  <cp:keywords/>
  <dc:description/>
  <cp:lastModifiedBy>Microsoft Office User</cp:lastModifiedBy>
  <cp:revision>2</cp:revision>
  <dcterms:created xsi:type="dcterms:W3CDTF">2022-12-20T04:50:00Z</dcterms:created>
  <dcterms:modified xsi:type="dcterms:W3CDTF">2022-12-20T04:50:00Z</dcterms:modified>
</cp:coreProperties>
</file>